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2F2" w:rsidRPr="003E6ECE" w:rsidRDefault="00AF72F2" w:rsidP="00AF72F2">
      <w:pPr>
        <w:jc w:val="center"/>
        <w:rPr>
          <w:rFonts w:ascii="Bookman Old Style" w:hAnsi="Bookman Old Style"/>
          <w:b/>
          <w:sz w:val="24"/>
          <w:szCs w:val="24"/>
          <w:lang w:val="en-US"/>
        </w:rPr>
      </w:pPr>
      <w:r w:rsidRPr="003E6ECE">
        <w:rPr>
          <w:rFonts w:ascii="Bookman Old Style" w:hAnsi="Bookman Old Style"/>
          <w:b/>
          <w:sz w:val="24"/>
          <w:szCs w:val="24"/>
          <w:lang w:val="en-US"/>
        </w:rPr>
        <w:t>TAXATION OF PUBLIC ENTERTAINMENT AND EVENTS</w:t>
      </w:r>
    </w:p>
    <w:p w:rsidR="00032779" w:rsidRPr="003E6ECE" w:rsidRDefault="00BD6DB6" w:rsidP="00032779">
      <w:pPr>
        <w:jc w:val="both"/>
        <w:rPr>
          <w:rFonts w:ascii="Bookman Old Style" w:hAnsi="Bookman Old Style"/>
          <w:b/>
          <w:sz w:val="24"/>
          <w:szCs w:val="24"/>
        </w:rPr>
      </w:pPr>
      <w:r w:rsidRPr="003E6ECE">
        <w:rPr>
          <w:rFonts w:ascii="Bookman Old Style" w:hAnsi="Bookman Old Style"/>
          <w:b/>
          <w:sz w:val="24"/>
          <w:szCs w:val="24"/>
          <w:lang w:val="en-US"/>
        </w:rPr>
        <w:t xml:space="preserve"> </w:t>
      </w:r>
      <w:r w:rsidR="00032779" w:rsidRPr="003E6ECE">
        <w:rPr>
          <w:rFonts w:ascii="Bookman Old Style" w:hAnsi="Bookman Old Style"/>
          <w:b/>
          <w:sz w:val="24"/>
          <w:szCs w:val="24"/>
        </w:rPr>
        <w:t xml:space="preserve">Overview </w:t>
      </w:r>
    </w:p>
    <w:p w:rsidR="00EC6C63" w:rsidRPr="003E6ECE" w:rsidRDefault="00EC6C63" w:rsidP="00032779">
      <w:pPr>
        <w:jc w:val="both"/>
        <w:rPr>
          <w:rFonts w:ascii="Bookman Old Style" w:hAnsi="Bookman Old Style"/>
          <w:b/>
          <w:sz w:val="24"/>
          <w:szCs w:val="24"/>
          <w:lang w:val="en-US"/>
        </w:rPr>
      </w:pPr>
      <w:r w:rsidRPr="003E6ECE">
        <w:rPr>
          <w:rFonts w:ascii="Bookman Old Style" w:hAnsi="Bookman Old Style"/>
          <w:b/>
          <w:sz w:val="24"/>
          <w:szCs w:val="24"/>
          <w:lang w:val="en-US"/>
        </w:rPr>
        <w:t>What is Entertainment?</w:t>
      </w:r>
    </w:p>
    <w:p w:rsidR="00032779" w:rsidRPr="003E6ECE" w:rsidRDefault="00032779" w:rsidP="00032779">
      <w:pPr>
        <w:jc w:val="both"/>
        <w:rPr>
          <w:rFonts w:ascii="Bookman Old Style" w:hAnsi="Bookman Old Style"/>
          <w:sz w:val="24"/>
          <w:szCs w:val="24"/>
          <w:lang w:val="en-US"/>
        </w:rPr>
      </w:pPr>
      <w:r w:rsidRPr="003E6ECE">
        <w:rPr>
          <w:rFonts w:ascii="Bookman Old Style" w:hAnsi="Bookman Old Style"/>
          <w:sz w:val="24"/>
          <w:szCs w:val="24"/>
        </w:rPr>
        <w:t>Entertainment is a form of activity that holds the attention and interest of an audience or gives pleasure and delight. Public entertainment events include activities like concerts and performances</w:t>
      </w:r>
      <w:r w:rsidRPr="003E6ECE">
        <w:rPr>
          <w:rFonts w:ascii="Bookman Old Style" w:hAnsi="Bookman Old Style"/>
          <w:sz w:val="24"/>
          <w:szCs w:val="24"/>
          <w:lang w:val="en-US"/>
        </w:rPr>
        <w:t>.</w:t>
      </w:r>
    </w:p>
    <w:p w:rsidR="00EC6C63" w:rsidRPr="003E6ECE" w:rsidRDefault="00EC6C63" w:rsidP="00032779">
      <w:pPr>
        <w:jc w:val="both"/>
        <w:rPr>
          <w:rFonts w:ascii="Bookman Old Style" w:hAnsi="Bookman Old Style"/>
          <w:b/>
          <w:sz w:val="24"/>
          <w:szCs w:val="24"/>
          <w:lang w:val="en-US"/>
        </w:rPr>
      </w:pPr>
      <w:r w:rsidRPr="003E6ECE">
        <w:rPr>
          <w:rFonts w:ascii="Bookman Old Style" w:hAnsi="Bookman Old Style"/>
          <w:b/>
          <w:sz w:val="24"/>
          <w:szCs w:val="24"/>
          <w:lang w:val="en-US"/>
        </w:rPr>
        <w:t>Who are the key players in the Entertainment industry?</w:t>
      </w:r>
    </w:p>
    <w:p w:rsidR="002D3363" w:rsidRPr="003E6ECE" w:rsidRDefault="00032779" w:rsidP="00032779">
      <w:pPr>
        <w:jc w:val="both"/>
        <w:rPr>
          <w:rFonts w:ascii="Bookman Old Style" w:hAnsi="Bookman Old Style"/>
          <w:sz w:val="24"/>
          <w:szCs w:val="24"/>
        </w:rPr>
      </w:pPr>
      <w:r w:rsidRPr="003E6ECE">
        <w:rPr>
          <w:rFonts w:ascii="Bookman Old Style" w:hAnsi="Bookman Old Style"/>
          <w:sz w:val="24"/>
          <w:szCs w:val="24"/>
        </w:rPr>
        <w:t>The key players in the industry include:</w:t>
      </w:r>
    </w:p>
    <w:p w:rsidR="00032779" w:rsidRPr="003E6ECE" w:rsidRDefault="00032779" w:rsidP="00032779">
      <w:pPr>
        <w:pStyle w:val="ListParagraph"/>
        <w:numPr>
          <w:ilvl w:val="0"/>
          <w:numId w:val="1"/>
        </w:numPr>
        <w:jc w:val="both"/>
        <w:rPr>
          <w:rFonts w:ascii="Bookman Old Style" w:hAnsi="Bookman Old Style"/>
          <w:sz w:val="24"/>
          <w:szCs w:val="24"/>
        </w:rPr>
      </w:pPr>
      <w:r w:rsidRPr="003E6ECE">
        <w:rPr>
          <w:rFonts w:ascii="Bookman Old Style" w:hAnsi="Bookman Old Style"/>
          <w:sz w:val="24"/>
          <w:szCs w:val="24"/>
        </w:rPr>
        <w:t xml:space="preserve">Artistes </w:t>
      </w:r>
    </w:p>
    <w:p w:rsidR="00032779" w:rsidRPr="003E6ECE" w:rsidRDefault="00032779" w:rsidP="00032779">
      <w:pPr>
        <w:pStyle w:val="ListParagraph"/>
        <w:numPr>
          <w:ilvl w:val="0"/>
          <w:numId w:val="1"/>
        </w:numPr>
        <w:jc w:val="both"/>
        <w:rPr>
          <w:rFonts w:ascii="Bookman Old Style" w:hAnsi="Bookman Old Style"/>
          <w:sz w:val="24"/>
          <w:szCs w:val="24"/>
        </w:rPr>
      </w:pPr>
      <w:r w:rsidRPr="003E6ECE">
        <w:rPr>
          <w:rFonts w:ascii="Bookman Old Style" w:hAnsi="Bookman Old Style"/>
          <w:sz w:val="24"/>
          <w:szCs w:val="24"/>
        </w:rPr>
        <w:t xml:space="preserve">Performers </w:t>
      </w:r>
    </w:p>
    <w:p w:rsidR="00032779" w:rsidRPr="003E6ECE" w:rsidRDefault="00032779" w:rsidP="00032779">
      <w:pPr>
        <w:pStyle w:val="ListParagraph"/>
        <w:numPr>
          <w:ilvl w:val="0"/>
          <w:numId w:val="1"/>
        </w:numPr>
        <w:jc w:val="both"/>
        <w:rPr>
          <w:rFonts w:ascii="Bookman Old Style" w:hAnsi="Bookman Old Style"/>
          <w:sz w:val="24"/>
          <w:szCs w:val="24"/>
        </w:rPr>
      </w:pPr>
      <w:r w:rsidRPr="003E6ECE">
        <w:rPr>
          <w:rFonts w:ascii="Bookman Old Style" w:hAnsi="Bookman Old Style"/>
          <w:sz w:val="24"/>
          <w:szCs w:val="24"/>
        </w:rPr>
        <w:t xml:space="preserve">Authors </w:t>
      </w:r>
    </w:p>
    <w:p w:rsidR="00032779" w:rsidRPr="003E6ECE" w:rsidRDefault="00032779" w:rsidP="00032779">
      <w:pPr>
        <w:pStyle w:val="ListParagraph"/>
        <w:numPr>
          <w:ilvl w:val="0"/>
          <w:numId w:val="1"/>
        </w:numPr>
        <w:jc w:val="both"/>
        <w:rPr>
          <w:rFonts w:ascii="Bookman Old Style" w:hAnsi="Bookman Old Style"/>
          <w:sz w:val="24"/>
          <w:szCs w:val="24"/>
        </w:rPr>
      </w:pPr>
      <w:r w:rsidRPr="003E6ECE">
        <w:rPr>
          <w:rFonts w:ascii="Bookman Old Style" w:hAnsi="Bookman Old Style"/>
          <w:sz w:val="24"/>
          <w:szCs w:val="24"/>
        </w:rPr>
        <w:t xml:space="preserve">Producers </w:t>
      </w:r>
    </w:p>
    <w:p w:rsidR="00032779" w:rsidRPr="003E6ECE" w:rsidRDefault="00032779" w:rsidP="00032779">
      <w:pPr>
        <w:pStyle w:val="ListParagraph"/>
        <w:numPr>
          <w:ilvl w:val="0"/>
          <w:numId w:val="1"/>
        </w:numPr>
        <w:jc w:val="both"/>
        <w:rPr>
          <w:rFonts w:ascii="Bookman Old Style" w:hAnsi="Bookman Old Style"/>
          <w:sz w:val="24"/>
          <w:szCs w:val="24"/>
        </w:rPr>
      </w:pPr>
      <w:r w:rsidRPr="003E6ECE">
        <w:rPr>
          <w:rFonts w:ascii="Bookman Old Style" w:hAnsi="Bookman Old Style"/>
          <w:sz w:val="24"/>
          <w:szCs w:val="24"/>
        </w:rPr>
        <w:t>Promoters</w:t>
      </w:r>
    </w:p>
    <w:p w:rsidR="00032779" w:rsidRPr="003E6ECE" w:rsidRDefault="00032779" w:rsidP="00032779">
      <w:pPr>
        <w:pStyle w:val="ListParagraph"/>
        <w:numPr>
          <w:ilvl w:val="0"/>
          <w:numId w:val="1"/>
        </w:numPr>
        <w:jc w:val="both"/>
        <w:rPr>
          <w:rFonts w:ascii="Bookman Old Style" w:hAnsi="Bookman Old Style"/>
          <w:sz w:val="24"/>
          <w:szCs w:val="24"/>
        </w:rPr>
      </w:pPr>
      <w:r w:rsidRPr="003E6ECE">
        <w:rPr>
          <w:rFonts w:ascii="Bookman Old Style" w:hAnsi="Bookman Old Style"/>
          <w:sz w:val="24"/>
          <w:szCs w:val="24"/>
        </w:rPr>
        <w:t xml:space="preserve">Event managers </w:t>
      </w:r>
    </w:p>
    <w:p w:rsidR="00032779" w:rsidRPr="003E6ECE" w:rsidRDefault="00032779" w:rsidP="00032779">
      <w:pPr>
        <w:pStyle w:val="ListParagraph"/>
        <w:numPr>
          <w:ilvl w:val="0"/>
          <w:numId w:val="1"/>
        </w:numPr>
        <w:jc w:val="both"/>
        <w:rPr>
          <w:rFonts w:ascii="Bookman Old Style" w:hAnsi="Bookman Old Style"/>
          <w:sz w:val="24"/>
          <w:szCs w:val="24"/>
        </w:rPr>
      </w:pPr>
      <w:r w:rsidRPr="003E6ECE">
        <w:rPr>
          <w:rFonts w:ascii="Bookman Old Style" w:hAnsi="Bookman Old Style"/>
          <w:sz w:val="24"/>
          <w:szCs w:val="24"/>
        </w:rPr>
        <w:t xml:space="preserve">Recreational space owners </w:t>
      </w:r>
    </w:p>
    <w:p w:rsidR="00032779" w:rsidRPr="003E6ECE" w:rsidRDefault="00032779" w:rsidP="00032779">
      <w:pPr>
        <w:pStyle w:val="ListParagraph"/>
        <w:numPr>
          <w:ilvl w:val="0"/>
          <w:numId w:val="1"/>
        </w:numPr>
        <w:jc w:val="both"/>
        <w:rPr>
          <w:rFonts w:ascii="Bookman Old Style" w:hAnsi="Bookman Old Style"/>
          <w:sz w:val="24"/>
          <w:szCs w:val="24"/>
        </w:rPr>
      </w:pPr>
      <w:r w:rsidRPr="003E6ECE">
        <w:rPr>
          <w:rFonts w:ascii="Bookman Old Style" w:hAnsi="Bookman Old Style"/>
          <w:sz w:val="24"/>
          <w:szCs w:val="24"/>
        </w:rPr>
        <w:t xml:space="preserve">Bar owners </w:t>
      </w:r>
    </w:p>
    <w:p w:rsidR="00032779" w:rsidRPr="003E6ECE" w:rsidRDefault="00032779" w:rsidP="00032779">
      <w:pPr>
        <w:pStyle w:val="ListParagraph"/>
        <w:numPr>
          <w:ilvl w:val="0"/>
          <w:numId w:val="1"/>
        </w:numPr>
        <w:jc w:val="both"/>
        <w:rPr>
          <w:rFonts w:ascii="Bookman Old Style" w:hAnsi="Bookman Old Style"/>
          <w:sz w:val="24"/>
          <w:szCs w:val="24"/>
        </w:rPr>
      </w:pPr>
      <w:r w:rsidRPr="003E6ECE">
        <w:rPr>
          <w:rFonts w:ascii="Bookman Old Style" w:hAnsi="Bookman Old Style"/>
          <w:sz w:val="24"/>
          <w:szCs w:val="24"/>
        </w:rPr>
        <w:t>Hotel owners</w:t>
      </w:r>
    </w:p>
    <w:p w:rsidR="00032779" w:rsidRPr="003E6ECE" w:rsidRDefault="00032779" w:rsidP="00032779">
      <w:pPr>
        <w:jc w:val="both"/>
        <w:rPr>
          <w:rFonts w:ascii="Bookman Old Style" w:hAnsi="Bookman Old Style"/>
          <w:sz w:val="24"/>
          <w:szCs w:val="24"/>
        </w:rPr>
      </w:pPr>
      <w:r w:rsidRPr="003E6ECE">
        <w:rPr>
          <w:rFonts w:ascii="Bookman Old Style" w:hAnsi="Bookman Old Style"/>
          <w:sz w:val="24"/>
          <w:szCs w:val="24"/>
        </w:rPr>
        <w:t>According to the Uganda Bureau of Statistics (UBOS), collectively the services sector where entertainment belongs, contributes 47.1 trillion Shillings to Uganda’s economy. The entertainment industry has a lot of potential to support the economy through taxation of the individuals employed.</w:t>
      </w:r>
    </w:p>
    <w:p w:rsidR="00032779" w:rsidRPr="003E6ECE" w:rsidRDefault="00032779" w:rsidP="00032779">
      <w:pPr>
        <w:jc w:val="both"/>
        <w:rPr>
          <w:rFonts w:ascii="Bookman Old Style" w:hAnsi="Bookman Old Style"/>
          <w:b/>
          <w:sz w:val="24"/>
          <w:szCs w:val="24"/>
        </w:rPr>
      </w:pPr>
      <w:r w:rsidRPr="003E6ECE">
        <w:rPr>
          <w:rFonts w:ascii="Bookman Old Style" w:hAnsi="Bookman Old Style"/>
          <w:b/>
          <w:sz w:val="24"/>
          <w:szCs w:val="24"/>
        </w:rPr>
        <w:t>Key terms:</w:t>
      </w:r>
    </w:p>
    <w:p w:rsidR="00032779" w:rsidRPr="003E6ECE" w:rsidRDefault="00032779" w:rsidP="00032779">
      <w:pPr>
        <w:jc w:val="both"/>
        <w:rPr>
          <w:rFonts w:ascii="Bookman Old Style" w:hAnsi="Bookman Old Style"/>
          <w:sz w:val="24"/>
          <w:szCs w:val="24"/>
        </w:rPr>
      </w:pPr>
      <w:r w:rsidRPr="003E6ECE">
        <w:rPr>
          <w:rFonts w:ascii="Bookman Old Style" w:hAnsi="Bookman Old Style"/>
          <w:b/>
          <w:sz w:val="24"/>
          <w:szCs w:val="24"/>
        </w:rPr>
        <w:t>Person</w:t>
      </w:r>
      <w:r w:rsidRPr="003E6ECE">
        <w:rPr>
          <w:rFonts w:ascii="Bookman Old Style" w:hAnsi="Bookman Old Style"/>
          <w:b/>
          <w:sz w:val="24"/>
          <w:szCs w:val="24"/>
          <w:lang w:val="en-US"/>
        </w:rPr>
        <w:t xml:space="preserve"> </w:t>
      </w:r>
      <w:r w:rsidRPr="003E6ECE">
        <w:rPr>
          <w:rFonts w:ascii="Bookman Old Style" w:hAnsi="Bookman Old Style"/>
          <w:sz w:val="24"/>
          <w:szCs w:val="24"/>
        </w:rPr>
        <w:t>- Person includes an individual, a partnership, a trust, a company, a retirement fund, a government, a political subdivision of a government and a listed institution.</w:t>
      </w:r>
    </w:p>
    <w:p w:rsidR="00032779" w:rsidRPr="003E6ECE" w:rsidRDefault="004C5411" w:rsidP="00032779">
      <w:pPr>
        <w:jc w:val="both"/>
        <w:rPr>
          <w:rFonts w:ascii="Bookman Old Style" w:hAnsi="Bookman Old Style"/>
          <w:sz w:val="24"/>
          <w:szCs w:val="24"/>
        </w:rPr>
      </w:pPr>
      <w:r w:rsidRPr="003E6ECE">
        <w:rPr>
          <w:rFonts w:ascii="Bookman Old Style" w:hAnsi="Bookman Old Style"/>
          <w:b/>
          <w:sz w:val="24"/>
          <w:szCs w:val="24"/>
        </w:rPr>
        <w:t>Key obligations for public entertainment event owners</w:t>
      </w:r>
    </w:p>
    <w:p w:rsidR="00032779" w:rsidRPr="003E6ECE" w:rsidRDefault="00032779" w:rsidP="00032779">
      <w:pPr>
        <w:pStyle w:val="ListParagraph"/>
        <w:numPr>
          <w:ilvl w:val="0"/>
          <w:numId w:val="2"/>
        </w:numPr>
        <w:jc w:val="both"/>
        <w:rPr>
          <w:rFonts w:ascii="Bookman Old Style" w:hAnsi="Bookman Old Style"/>
          <w:b/>
          <w:sz w:val="24"/>
          <w:szCs w:val="24"/>
        </w:rPr>
      </w:pPr>
      <w:r w:rsidRPr="003E6ECE">
        <w:rPr>
          <w:rFonts w:ascii="Bookman Old Style" w:hAnsi="Bookman Old Style"/>
          <w:sz w:val="24"/>
          <w:szCs w:val="24"/>
        </w:rPr>
        <w:t xml:space="preserve">Register for taxes with URA </w:t>
      </w:r>
    </w:p>
    <w:p w:rsidR="00032779" w:rsidRPr="003E6ECE" w:rsidRDefault="00032779" w:rsidP="00032779">
      <w:pPr>
        <w:pStyle w:val="ListParagraph"/>
        <w:numPr>
          <w:ilvl w:val="0"/>
          <w:numId w:val="2"/>
        </w:numPr>
        <w:jc w:val="both"/>
        <w:rPr>
          <w:rFonts w:ascii="Bookman Old Style" w:hAnsi="Bookman Old Style"/>
          <w:b/>
          <w:sz w:val="24"/>
          <w:szCs w:val="24"/>
        </w:rPr>
      </w:pPr>
      <w:r w:rsidRPr="003E6ECE">
        <w:rPr>
          <w:rFonts w:ascii="Bookman Old Style" w:hAnsi="Bookman Old Style"/>
          <w:sz w:val="24"/>
          <w:szCs w:val="24"/>
        </w:rPr>
        <w:t xml:space="preserve">Withhold tax on payment </w:t>
      </w:r>
    </w:p>
    <w:p w:rsidR="00032779" w:rsidRPr="003E6ECE" w:rsidRDefault="00032779" w:rsidP="00032779">
      <w:pPr>
        <w:pStyle w:val="ListParagraph"/>
        <w:numPr>
          <w:ilvl w:val="0"/>
          <w:numId w:val="2"/>
        </w:numPr>
        <w:jc w:val="both"/>
        <w:rPr>
          <w:rFonts w:ascii="Bookman Old Style" w:hAnsi="Bookman Old Style"/>
          <w:b/>
          <w:sz w:val="24"/>
          <w:szCs w:val="24"/>
        </w:rPr>
      </w:pPr>
      <w:r w:rsidRPr="003E6ECE">
        <w:rPr>
          <w:rFonts w:ascii="Bookman Old Style" w:hAnsi="Bookman Old Style"/>
          <w:sz w:val="24"/>
          <w:szCs w:val="24"/>
        </w:rPr>
        <w:t>Charge VAT and remit to URA</w:t>
      </w:r>
    </w:p>
    <w:p w:rsidR="00032779" w:rsidRPr="003E6ECE" w:rsidRDefault="00555EA2" w:rsidP="00032779">
      <w:pPr>
        <w:jc w:val="both"/>
        <w:rPr>
          <w:rFonts w:ascii="Bookman Old Style" w:hAnsi="Bookman Old Style"/>
          <w:sz w:val="24"/>
          <w:szCs w:val="24"/>
        </w:rPr>
      </w:pPr>
      <w:r w:rsidRPr="003E6ECE">
        <w:rPr>
          <w:rFonts w:ascii="Bookman Old Style" w:hAnsi="Bookman Old Style"/>
          <w:b/>
          <w:sz w:val="24"/>
          <w:szCs w:val="24"/>
          <w:lang w:val="en-US"/>
        </w:rPr>
        <w:t>Who is obliged to register</w:t>
      </w:r>
      <w:r w:rsidR="00032779" w:rsidRPr="003E6ECE">
        <w:rPr>
          <w:rFonts w:ascii="Bookman Old Style" w:hAnsi="Bookman Old Style"/>
          <w:b/>
          <w:sz w:val="24"/>
          <w:szCs w:val="24"/>
        </w:rPr>
        <w:t xml:space="preserve"> for taxes with URA</w:t>
      </w:r>
      <w:r w:rsidRPr="003E6ECE">
        <w:rPr>
          <w:rFonts w:ascii="Bookman Old Style" w:hAnsi="Bookman Old Style"/>
          <w:b/>
          <w:sz w:val="24"/>
          <w:szCs w:val="24"/>
          <w:lang w:val="en-US"/>
        </w:rPr>
        <w:t>?</w:t>
      </w:r>
      <w:r w:rsidR="00032779" w:rsidRPr="003E6ECE">
        <w:rPr>
          <w:rFonts w:ascii="Bookman Old Style" w:hAnsi="Bookman Old Style"/>
          <w:sz w:val="24"/>
          <w:szCs w:val="24"/>
        </w:rPr>
        <w:t xml:space="preserve"> </w:t>
      </w:r>
    </w:p>
    <w:p w:rsidR="00032779" w:rsidRPr="003E6ECE" w:rsidRDefault="00032779" w:rsidP="00032779">
      <w:pPr>
        <w:jc w:val="both"/>
        <w:rPr>
          <w:rFonts w:ascii="Bookman Old Style" w:hAnsi="Bookman Old Style"/>
          <w:sz w:val="24"/>
          <w:szCs w:val="24"/>
        </w:rPr>
      </w:pPr>
      <w:r w:rsidRPr="003E6ECE">
        <w:rPr>
          <w:rFonts w:ascii="Bookman Old Style" w:hAnsi="Bookman Old Style"/>
          <w:sz w:val="24"/>
          <w:szCs w:val="24"/>
        </w:rPr>
        <w:t>All persons earning income from entertainment business are obliged to register for taxes with URA. Upon approval of your application, you are given a Tax Identification Number (TIN) for tax purposes. TIN stands for Tax Identification Number. It is a 10-digit unique number which acts as an account of a taxpayer with Uganda Revenue Authority (URA). All taxpayers are required to quote this number in all their communications with URA and business transactions.</w:t>
      </w:r>
    </w:p>
    <w:p w:rsidR="00032779" w:rsidRPr="003E6ECE" w:rsidRDefault="00032779" w:rsidP="00032779">
      <w:pPr>
        <w:jc w:val="both"/>
        <w:rPr>
          <w:rFonts w:ascii="Bookman Old Style" w:hAnsi="Bookman Old Style"/>
          <w:b/>
          <w:sz w:val="24"/>
          <w:szCs w:val="24"/>
        </w:rPr>
      </w:pPr>
      <w:r w:rsidRPr="003E6ECE">
        <w:rPr>
          <w:rFonts w:ascii="Bookman Old Style" w:hAnsi="Bookman Old Style"/>
          <w:b/>
          <w:sz w:val="24"/>
          <w:szCs w:val="24"/>
        </w:rPr>
        <w:t>Note</w:t>
      </w:r>
    </w:p>
    <w:p w:rsidR="00032779" w:rsidRPr="003E6ECE" w:rsidRDefault="00032779" w:rsidP="00032779">
      <w:pPr>
        <w:jc w:val="both"/>
        <w:rPr>
          <w:rFonts w:ascii="Bookman Old Style" w:hAnsi="Bookman Old Style"/>
          <w:sz w:val="24"/>
          <w:szCs w:val="24"/>
        </w:rPr>
      </w:pPr>
      <w:r w:rsidRPr="003E6ECE">
        <w:rPr>
          <w:rFonts w:ascii="Bookman Old Style" w:hAnsi="Bookman Old Style"/>
          <w:sz w:val="24"/>
          <w:szCs w:val="24"/>
        </w:rPr>
        <w:lastRenderedPageBreak/>
        <w:t>A TIN is obtained free of charge and therefore no one should charge you for it.</w:t>
      </w:r>
    </w:p>
    <w:p w:rsidR="00032779" w:rsidRPr="003E6ECE" w:rsidRDefault="00032779" w:rsidP="00032779">
      <w:pPr>
        <w:jc w:val="both"/>
        <w:rPr>
          <w:rFonts w:ascii="Bookman Old Style" w:hAnsi="Bookman Old Style"/>
          <w:b/>
          <w:sz w:val="24"/>
          <w:szCs w:val="24"/>
        </w:rPr>
      </w:pPr>
      <w:r w:rsidRPr="003E6ECE">
        <w:rPr>
          <w:rFonts w:ascii="Bookman Old Style" w:hAnsi="Bookman Old Style"/>
          <w:b/>
          <w:sz w:val="24"/>
          <w:szCs w:val="24"/>
        </w:rPr>
        <w:t xml:space="preserve">How to register for taxes/ apply for a TIN? </w:t>
      </w:r>
    </w:p>
    <w:p w:rsidR="00032779" w:rsidRPr="003E6ECE" w:rsidRDefault="00032779" w:rsidP="00032779">
      <w:pPr>
        <w:jc w:val="both"/>
        <w:rPr>
          <w:rFonts w:ascii="Bookman Old Style" w:hAnsi="Bookman Old Style"/>
          <w:sz w:val="24"/>
          <w:szCs w:val="24"/>
        </w:rPr>
      </w:pPr>
      <w:r w:rsidRPr="003E6ECE">
        <w:rPr>
          <w:rFonts w:ascii="Bookman Old Style" w:hAnsi="Bookman Old Style"/>
          <w:sz w:val="24"/>
          <w:szCs w:val="24"/>
        </w:rPr>
        <w:t>A TIN can be acquired through any of the processes below:</w:t>
      </w:r>
    </w:p>
    <w:tbl>
      <w:tblPr>
        <w:tblStyle w:val="TableGrid"/>
        <w:tblW w:w="0" w:type="auto"/>
        <w:tblLook w:val="04A0" w:firstRow="1" w:lastRow="0" w:firstColumn="1" w:lastColumn="0" w:noHBand="0" w:noVBand="1"/>
      </w:tblPr>
      <w:tblGrid>
        <w:gridCol w:w="4508"/>
        <w:gridCol w:w="4508"/>
      </w:tblGrid>
      <w:tr w:rsidR="00032779" w:rsidRPr="003E6ECE" w:rsidTr="00032779">
        <w:tc>
          <w:tcPr>
            <w:tcW w:w="4508" w:type="dxa"/>
          </w:tcPr>
          <w:p w:rsidR="00032779" w:rsidRPr="003E6ECE" w:rsidRDefault="00032779" w:rsidP="00032779">
            <w:pPr>
              <w:jc w:val="both"/>
              <w:rPr>
                <w:rFonts w:ascii="Bookman Old Style" w:hAnsi="Bookman Old Style"/>
                <w:b/>
                <w:sz w:val="24"/>
                <w:szCs w:val="24"/>
              </w:rPr>
            </w:pPr>
            <w:r w:rsidRPr="003E6ECE">
              <w:rPr>
                <w:rFonts w:ascii="Bookman Old Style" w:hAnsi="Bookman Old Style"/>
                <w:b/>
                <w:sz w:val="24"/>
                <w:szCs w:val="24"/>
              </w:rPr>
              <w:t>Through the URA Web portal</w:t>
            </w:r>
          </w:p>
        </w:tc>
        <w:tc>
          <w:tcPr>
            <w:tcW w:w="4508" w:type="dxa"/>
          </w:tcPr>
          <w:p w:rsidR="00032779" w:rsidRPr="003E6ECE" w:rsidRDefault="00032779" w:rsidP="00032779">
            <w:pPr>
              <w:jc w:val="both"/>
              <w:rPr>
                <w:rFonts w:ascii="Bookman Old Style" w:hAnsi="Bookman Old Style"/>
                <w:b/>
                <w:sz w:val="24"/>
                <w:szCs w:val="24"/>
              </w:rPr>
            </w:pPr>
            <w:r w:rsidRPr="003E6ECE">
              <w:rPr>
                <w:rFonts w:ascii="Bookman Old Style" w:hAnsi="Bookman Old Style"/>
                <w:b/>
                <w:sz w:val="24"/>
                <w:szCs w:val="24"/>
              </w:rPr>
              <w:t>Visiting a URA designated office</w:t>
            </w:r>
          </w:p>
        </w:tc>
      </w:tr>
      <w:tr w:rsidR="00032779" w:rsidRPr="003E6ECE" w:rsidTr="00032779">
        <w:tc>
          <w:tcPr>
            <w:tcW w:w="4508" w:type="dxa"/>
          </w:tcPr>
          <w:p w:rsidR="00032779" w:rsidRPr="003E6ECE" w:rsidRDefault="00032779" w:rsidP="00032779">
            <w:pPr>
              <w:pStyle w:val="ListParagraph"/>
              <w:numPr>
                <w:ilvl w:val="0"/>
                <w:numId w:val="3"/>
              </w:numPr>
              <w:jc w:val="both"/>
              <w:rPr>
                <w:rFonts w:ascii="Bookman Old Style" w:hAnsi="Bookman Old Style"/>
                <w:b/>
                <w:sz w:val="24"/>
                <w:szCs w:val="24"/>
              </w:rPr>
            </w:pPr>
            <w:r w:rsidRPr="003E6ECE">
              <w:rPr>
                <w:rFonts w:ascii="Bookman Old Style" w:hAnsi="Bookman Old Style"/>
                <w:sz w:val="24"/>
                <w:szCs w:val="24"/>
              </w:rPr>
              <w:t>Visit the URA web portal and click e-Services</w:t>
            </w:r>
          </w:p>
          <w:p w:rsidR="00032779" w:rsidRPr="003E6ECE" w:rsidRDefault="00032779" w:rsidP="00032779">
            <w:pPr>
              <w:pStyle w:val="ListParagraph"/>
              <w:numPr>
                <w:ilvl w:val="0"/>
                <w:numId w:val="3"/>
              </w:numPr>
              <w:jc w:val="both"/>
              <w:rPr>
                <w:rFonts w:ascii="Bookman Old Style" w:hAnsi="Bookman Old Style"/>
                <w:b/>
                <w:sz w:val="24"/>
                <w:szCs w:val="24"/>
              </w:rPr>
            </w:pPr>
            <w:r w:rsidRPr="003E6ECE">
              <w:rPr>
                <w:rFonts w:ascii="Bookman Old Style" w:hAnsi="Bookman Old Style"/>
                <w:sz w:val="24"/>
                <w:szCs w:val="24"/>
              </w:rPr>
              <w:t>Under e-Services; click register for taxes</w:t>
            </w:r>
          </w:p>
          <w:p w:rsidR="00032779" w:rsidRPr="003E6ECE" w:rsidRDefault="00032779" w:rsidP="00032779">
            <w:pPr>
              <w:pStyle w:val="ListParagraph"/>
              <w:numPr>
                <w:ilvl w:val="0"/>
                <w:numId w:val="3"/>
              </w:numPr>
              <w:jc w:val="both"/>
              <w:rPr>
                <w:rFonts w:ascii="Bookman Old Style" w:hAnsi="Bookman Old Style"/>
                <w:b/>
                <w:sz w:val="24"/>
                <w:szCs w:val="24"/>
              </w:rPr>
            </w:pPr>
            <w:r w:rsidRPr="003E6ECE">
              <w:rPr>
                <w:rFonts w:ascii="Bookman Old Style" w:hAnsi="Bookman Old Style"/>
                <w:sz w:val="24"/>
                <w:szCs w:val="24"/>
              </w:rPr>
              <w:t>Select the registration type applicable to you</w:t>
            </w:r>
          </w:p>
          <w:p w:rsidR="00032779" w:rsidRPr="003E6ECE" w:rsidRDefault="00032779" w:rsidP="00032779">
            <w:pPr>
              <w:pStyle w:val="ListParagraph"/>
              <w:numPr>
                <w:ilvl w:val="0"/>
                <w:numId w:val="3"/>
              </w:numPr>
              <w:jc w:val="both"/>
              <w:rPr>
                <w:rFonts w:ascii="Bookman Old Style" w:hAnsi="Bookman Old Style"/>
                <w:b/>
                <w:sz w:val="24"/>
                <w:szCs w:val="24"/>
              </w:rPr>
            </w:pPr>
            <w:r w:rsidRPr="003E6ECE">
              <w:rPr>
                <w:rFonts w:ascii="Bookman Old Style" w:hAnsi="Bookman Old Style"/>
                <w:sz w:val="24"/>
                <w:szCs w:val="24"/>
              </w:rPr>
              <w:t xml:space="preserve">Complete the application and submit </w:t>
            </w:r>
          </w:p>
          <w:p w:rsidR="00032779" w:rsidRPr="003E6ECE" w:rsidRDefault="00032779" w:rsidP="00032779">
            <w:pPr>
              <w:pStyle w:val="ListParagraph"/>
              <w:numPr>
                <w:ilvl w:val="0"/>
                <w:numId w:val="3"/>
              </w:numPr>
              <w:jc w:val="both"/>
              <w:rPr>
                <w:rFonts w:ascii="Bookman Old Style" w:hAnsi="Bookman Old Style"/>
                <w:b/>
                <w:sz w:val="24"/>
                <w:szCs w:val="24"/>
              </w:rPr>
            </w:pPr>
            <w:r w:rsidRPr="003E6ECE">
              <w:rPr>
                <w:rFonts w:ascii="Bookman Old Style" w:hAnsi="Bookman Old Style"/>
                <w:sz w:val="24"/>
                <w:szCs w:val="24"/>
              </w:rPr>
              <w:t>Upon approval by URA, you will receive a TIN and it will be sent to the phone number and email address you provided to URA at the point of registration.</w:t>
            </w:r>
          </w:p>
        </w:tc>
        <w:tc>
          <w:tcPr>
            <w:tcW w:w="4508" w:type="dxa"/>
          </w:tcPr>
          <w:p w:rsidR="00032779" w:rsidRPr="003E6ECE" w:rsidRDefault="00032779" w:rsidP="00032779">
            <w:pPr>
              <w:jc w:val="both"/>
              <w:rPr>
                <w:rFonts w:ascii="Bookman Old Style" w:hAnsi="Bookman Old Style"/>
                <w:sz w:val="24"/>
                <w:szCs w:val="24"/>
              </w:rPr>
            </w:pPr>
            <w:r w:rsidRPr="003E6ECE">
              <w:rPr>
                <w:rFonts w:ascii="Bookman Old Style" w:hAnsi="Bookman Old Style"/>
                <w:sz w:val="24"/>
                <w:szCs w:val="24"/>
              </w:rPr>
              <w:t xml:space="preserve">In case a taxpayer cannot register online, he or she can walk into any of the URA offices or One Stop Centres located in any Municipality or KCCA division and assistance shall be provided to complete the registration process. </w:t>
            </w:r>
          </w:p>
          <w:p w:rsidR="00032779" w:rsidRPr="003E6ECE" w:rsidRDefault="00032779" w:rsidP="00032779">
            <w:pPr>
              <w:jc w:val="both"/>
              <w:rPr>
                <w:rFonts w:ascii="Bookman Old Style" w:hAnsi="Bookman Old Style"/>
                <w:sz w:val="24"/>
                <w:szCs w:val="24"/>
              </w:rPr>
            </w:pPr>
          </w:p>
          <w:p w:rsidR="00032779" w:rsidRPr="003E6ECE" w:rsidRDefault="00032779" w:rsidP="00032779">
            <w:pPr>
              <w:jc w:val="both"/>
              <w:rPr>
                <w:rFonts w:ascii="Bookman Old Style" w:hAnsi="Bookman Old Style"/>
                <w:b/>
                <w:sz w:val="24"/>
                <w:szCs w:val="24"/>
              </w:rPr>
            </w:pPr>
            <w:r w:rsidRPr="003E6ECE">
              <w:rPr>
                <w:rFonts w:ascii="Bookman Old Style" w:hAnsi="Bookman Old Style"/>
                <w:sz w:val="24"/>
                <w:szCs w:val="24"/>
              </w:rPr>
              <w:t>In case of failure to do any of the above, call the Contact Centre: 0800217000 or 0800117000 (Toll free) or WhatsApp 0772140000 or send an email to services@ura.go.ug</w:t>
            </w:r>
          </w:p>
        </w:tc>
      </w:tr>
    </w:tbl>
    <w:p w:rsidR="00032779" w:rsidRPr="003E6ECE" w:rsidRDefault="00032779" w:rsidP="00032779">
      <w:pPr>
        <w:jc w:val="both"/>
        <w:rPr>
          <w:rFonts w:ascii="Bookman Old Style" w:hAnsi="Bookman Old Style"/>
          <w:b/>
          <w:sz w:val="24"/>
          <w:szCs w:val="24"/>
        </w:rPr>
      </w:pPr>
    </w:p>
    <w:p w:rsidR="00032779" w:rsidRPr="003E6ECE" w:rsidRDefault="00555EA2" w:rsidP="00032779">
      <w:pPr>
        <w:jc w:val="both"/>
        <w:rPr>
          <w:rFonts w:ascii="Bookman Old Style" w:hAnsi="Bookman Old Style"/>
          <w:b/>
          <w:sz w:val="24"/>
          <w:szCs w:val="24"/>
        </w:rPr>
      </w:pPr>
      <w:r w:rsidRPr="003E6ECE">
        <w:rPr>
          <w:rFonts w:ascii="Bookman Old Style" w:hAnsi="Bookman Old Style"/>
          <w:b/>
          <w:sz w:val="24"/>
          <w:szCs w:val="24"/>
          <w:lang w:val="en-US"/>
        </w:rPr>
        <w:t>What happens if one fails</w:t>
      </w:r>
      <w:r w:rsidR="00032779" w:rsidRPr="003E6ECE">
        <w:rPr>
          <w:rFonts w:ascii="Bookman Old Style" w:hAnsi="Bookman Old Style"/>
          <w:b/>
          <w:sz w:val="24"/>
          <w:szCs w:val="24"/>
        </w:rPr>
        <w:t xml:space="preserve"> to register for a TIN</w:t>
      </w:r>
      <w:r w:rsidRPr="003E6ECE">
        <w:rPr>
          <w:rFonts w:ascii="Bookman Old Style" w:hAnsi="Bookman Old Style"/>
          <w:b/>
          <w:sz w:val="24"/>
          <w:szCs w:val="24"/>
          <w:lang w:val="en-US"/>
        </w:rPr>
        <w:t>?</w:t>
      </w:r>
      <w:r w:rsidR="00032779" w:rsidRPr="003E6ECE">
        <w:rPr>
          <w:rFonts w:ascii="Bookman Old Style" w:hAnsi="Bookman Old Style"/>
          <w:b/>
          <w:sz w:val="24"/>
          <w:szCs w:val="24"/>
        </w:rPr>
        <w:t xml:space="preserve"> </w:t>
      </w:r>
    </w:p>
    <w:p w:rsidR="00032779" w:rsidRPr="003E6ECE" w:rsidRDefault="00032779" w:rsidP="00032779">
      <w:pPr>
        <w:jc w:val="both"/>
        <w:rPr>
          <w:rFonts w:ascii="Bookman Old Style" w:hAnsi="Bookman Old Style"/>
          <w:sz w:val="24"/>
          <w:szCs w:val="24"/>
          <w:lang w:val="en-US"/>
        </w:rPr>
      </w:pPr>
      <w:r w:rsidRPr="003E6ECE">
        <w:rPr>
          <w:rFonts w:ascii="Bookman Old Style" w:hAnsi="Bookman Old Style"/>
          <w:sz w:val="24"/>
          <w:szCs w:val="24"/>
        </w:rPr>
        <w:t>A person who fails to apply for registration is liable to</w:t>
      </w:r>
      <w:r w:rsidRPr="003E6ECE">
        <w:rPr>
          <w:rFonts w:ascii="Bookman Old Style" w:hAnsi="Bookman Old Style"/>
          <w:sz w:val="24"/>
          <w:szCs w:val="24"/>
          <w:lang w:val="en-US"/>
        </w:rPr>
        <w:t>:</w:t>
      </w:r>
    </w:p>
    <w:p w:rsidR="00032779" w:rsidRPr="003E6ECE" w:rsidRDefault="00032779" w:rsidP="00032779">
      <w:pPr>
        <w:pStyle w:val="ListParagraph"/>
        <w:numPr>
          <w:ilvl w:val="0"/>
          <w:numId w:val="4"/>
        </w:numPr>
        <w:jc w:val="both"/>
        <w:rPr>
          <w:rFonts w:ascii="Bookman Old Style" w:hAnsi="Bookman Old Style"/>
          <w:b/>
          <w:sz w:val="24"/>
          <w:szCs w:val="24"/>
        </w:rPr>
      </w:pPr>
      <w:r w:rsidRPr="003E6ECE">
        <w:rPr>
          <w:rFonts w:ascii="Bookman Old Style" w:hAnsi="Bookman Old Style"/>
          <w:sz w:val="24"/>
          <w:szCs w:val="24"/>
        </w:rPr>
        <w:t xml:space="preserve">a fine not exceeding Shs. 3,000,000 or imprisonment not exceeding six years or both on conviction if the failure/act was done knowingly or recklessly. </w:t>
      </w:r>
    </w:p>
    <w:p w:rsidR="00032779" w:rsidRPr="003E6ECE" w:rsidRDefault="00032779" w:rsidP="00032779">
      <w:pPr>
        <w:pStyle w:val="ListParagraph"/>
        <w:numPr>
          <w:ilvl w:val="0"/>
          <w:numId w:val="4"/>
        </w:numPr>
        <w:jc w:val="both"/>
        <w:rPr>
          <w:rFonts w:ascii="Bookman Old Style" w:hAnsi="Bookman Old Style"/>
          <w:b/>
          <w:sz w:val="24"/>
          <w:szCs w:val="24"/>
        </w:rPr>
      </w:pPr>
      <w:r w:rsidRPr="003E6ECE">
        <w:rPr>
          <w:rFonts w:ascii="Bookman Old Style" w:hAnsi="Bookman Old Style"/>
          <w:sz w:val="24"/>
          <w:szCs w:val="24"/>
        </w:rPr>
        <w:t>a fine not exceeding Shs. 1,000,000 or imprisonment not exceeding two years or both on conviction in any other case.</w:t>
      </w:r>
    </w:p>
    <w:p w:rsidR="00032779" w:rsidRPr="003E6ECE" w:rsidRDefault="00201BAC" w:rsidP="00032779">
      <w:pPr>
        <w:jc w:val="both"/>
        <w:rPr>
          <w:rFonts w:ascii="Bookman Old Style" w:hAnsi="Bookman Old Style"/>
          <w:b/>
          <w:sz w:val="24"/>
          <w:szCs w:val="24"/>
        </w:rPr>
      </w:pPr>
      <w:r w:rsidRPr="003E6ECE">
        <w:rPr>
          <w:rFonts w:ascii="Bookman Old Style" w:hAnsi="Bookman Old Style"/>
          <w:b/>
          <w:sz w:val="24"/>
          <w:szCs w:val="24"/>
        </w:rPr>
        <w:t>Withhold tax on payment</w:t>
      </w:r>
    </w:p>
    <w:p w:rsidR="009C3676" w:rsidRPr="003E6ECE" w:rsidRDefault="00555EA2" w:rsidP="00032779">
      <w:pPr>
        <w:jc w:val="both"/>
        <w:rPr>
          <w:rFonts w:ascii="Bookman Old Style" w:hAnsi="Bookman Old Style"/>
          <w:b/>
          <w:sz w:val="24"/>
          <w:szCs w:val="24"/>
        </w:rPr>
      </w:pPr>
      <w:r w:rsidRPr="003E6ECE">
        <w:rPr>
          <w:rFonts w:ascii="Bookman Old Style" w:hAnsi="Bookman Old Style"/>
          <w:b/>
          <w:sz w:val="24"/>
          <w:szCs w:val="24"/>
          <w:lang w:val="en-US"/>
        </w:rPr>
        <w:t xml:space="preserve">What is </w:t>
      </w:r>
      <w:r w:rsidR="00A26670" w:rsidRPr="003E6ECE">
        <w:rPr>
          <w:rFonts w:ascii="Bookman Old Style" w:hAnsi="Bookman Old Style"/>
          <w:b/>
          <w:sz w:val="24"/>
          <w:szCs w:val="24"/>
          <w:lang w:val="en-US"/>
        </w:rPr>
        <w:t xml:space="preserve">a </w:t>
      </w:r>
      <w:r w:rsidR="009C3676" w:rsidRPr="003E6ECE">
        <w:rPr>
          <w:rFonts w:ascii="Bookman Old Style" w:hAnsi="Bookman Old Style"/>
          <w:b/>
          <w:sz w:val="24"/>
          <w:szCs w:val="24"/>
        </w:rPr>
        <w:t>Withholding tax (WHT)</w:t>
      </w:r>
      <w:r w:rsidRPr="003E6ECE">
        <w:rPr>
          <w:rFonts w:ascii="Bookman Old Style" w:hAnsi="Bookman Old Style"/>
          <w:b/>
          <w:sz w:val="24"/>
          <w:szCs w:val="24"/>
          <w:lang w:val="en-US"/>
        </w:rPr>
        <w:t>?</w:t>
      </w:r>
      <w:r w:rsidR="009C3676" w:rsidRPr="003E6ECE">
        <w:rPr>
          <w:rFonts w:ascii="Bookman Old Style" w:hAnsi="Bookman Old Style"/>
          <w:b/>
          <w:sz w:val="24"/>
          <w:szCs w:val="24"/>
        </w:rPr>
        <w:t xml:space="preserve"> </w:t>
      </w:r>
    </w:p>
    <w:p w:rsidR="009C3676" w:rsidRPr="003E6ECE" w:rsidRDefault="009C3676" w:rsidP="00032779">
      <w:pPr>
        <w:jc w:val="both"/>
        <w:rPr>
          <w:rFonts w:ascii="Bookman Old Style" w:hAnsi="Bookman Old Style"/>
          <w:sz w:val="24"/>
          <w:szCs w:val="24"/>
        </w:rPr>
      </w:pPr>
      <w:r w:rsidRPr="003E6ECE">
        <w:rPr>
          <w:rFonts w:ascii="Bookman Old Style" w:hAnsi="Bookman Old Style"/>
          <w:sz w:val="24"/>
          <w:szCs w:val="24"/>
        </w:rPr>
        <w:t>Withholding tax is a form of advance income tax that is withheld at source by one person (withholding agent) upon making payment to another person (payee).</w:t>
      </w:r>
    </w:p>
    <w:p w:rsidR="00E0365F" w:rsidRPr="003E6ECE" w:rsidRDefault="00555EA2" w:rsidP="00032779">
      <w:pPr>
        <w:jc w:val="both"/>
        <w:rPr>
          <w:rFonts w:ascii="Bookman Old Style" w:hAnsi="Bookman Old Style"/>
          <w:sz w:val="24"/>
          <w:szCs w:val="24"/>
          <w:lang w:val="en-US"/>
        </w:rPr>
      </w:pPr>
      <w:r w:rsidRPr="003E6ECE">
        <w:rPr>
          <w:rFonts w:ascii="Bookman Old Style" w:hAnsi="Bookman Old Style"/>
          <w:b/>
          <w:sz w:val="24"/>
          <w:szCs w:val="24"/>
          <w:lang w:val="en-US"/>
        </w:rPr>
        <w:t xml:space="preserve">Who is a </w:t>
      </w:r>
      <w:r w:rsidR="00E0365F" w:rsidRPr="003E6ECE">
        <w:rPr>
          <w:rFonts w:ascii="Bookman Old Style" w:hAnsi="Bookman Old Style"/>
          <w:b/>
          <w:sz w:val="24"/>
          <w:szCs w:val="24"/>
        </w:rPr>
        <w:t>Withholding Agent</w:t>
      </w:r>
      <w:r w:rsidRPr="003E6ECE">
        <w:rPr>
          <w:rFonts w:ascii="Bookman Old Style" w:hAnsi="Bookman Old Style"/>
          <w:b/>
          <w:sz w:val="24"/>
          <w:szCs w:val="24"/>
          <w:lang w:val="en-US"/>
        </w:rPr>
        <w:t>?</w:t>
      </w:r>
    </w:p>
    <w:p w:rsidR="00AA4ED1" w:rsidRPr="003E6ECE" w:rsidRDefault="00E0365F" w:rsidP="00032779">
      <w:pPr>
        <w:jc w:val="both"/>
        <w:rPr>
          <w:rFonts w:ascii="Bookman Old Style" w:hAnsi="Bookman Old Style"/>
          <w:sz w:val="24"/>
          <w:szCs w:val="24"/>
        </w:rPr>
      </w:pPr>
      <w:r w:rsidRPr="003E6ECE">
        <w:rPr>
          <w:rFonts w:ascii="Bookman Old Style" w:hAnsi="Bookman Old Style"/>
          <w:sz w:val="24"/>
          <w:szCs w:val="24"/>
        </w:rPr>
        <w:t xml:space="preserve">A withholding agent is a person legally obliged to withhold tax on payment. To become a withholding </w:t>
      </w:r>
      <w:r w:rsidR="00AA4ED1" w:rsidRPr="003E6ECE">
        <w:rPr>
          <w:rFonts w:ascii="Bookman Old Style" w:hAnsi="Bookman Old Style"/>
          <w:sz w:val="24"/>
          <w:szCs w:val="24"/>
        </w:rPr>
        <w:t>agent,</w:t>
      </w:r>
      <w:r w:rsidRPr="003E6ECE">
        <w:rPr>
          <w:rFonts w:ascii="Bookman Old Style" w:hAnsi="Bookman Old Style"/>
          <w:sz w:val="24"/>
          <w:szCs w:val="24"/>
        </w:rPr>
        <w:t xml:space="preserve"> one must; </w:t>
      </w:r>
    </w:p>
    <w:p w:rsidR="00AA4ED1" w:rsidRPr="003E6ECE" w:rsidRDefault="00E0365F" w:rsidP="00AA4ED1">
      <w:pPr>
        <w:pStyle w:val="ListParagraph"/>
        <w:numPr>
          <w:ilvl w:val="0"/>
          <w:numId w:val="5"/>
        </w:numPr>
        <w:jc w:val="both"/>
        <w:rPr>
          <w:rFonts w:ascii="Bookman Old Style" w:hAnsi="Bookman Old Style"/>
          <w:b/>
          <w:sz w:val="24"/>
          <w:szCs w:val="24"/>
        </w:rPr>
      </w:pPr>
      <w:r w:rsidRPr="003E6ECE">
        <w:rPr>
          <w:rFonts w:ascii="Bookman Old Style" w:hAnsi="Bookman Old Style"/>
          <w:sz w:val="24"/>
          <w:szCs w:val="24"/>
        </w:rPr>
        <w:t xml:space="preserve">Be a designated withholding agent- Person selected by the Minister of finance and published in a gazette to withhold tax upon making payments to another person. </w:t>
      </w:r>
    </w:p>
    <w:p w:rsidR="009C3676" w:rsidRPr="003E6ECE" w:rsidRDefault="00E0365F" w:rsidP="00AA4ED1">
      <w:pPr>
        <w:pStyle w:val="ListParagraph"/>
        <w:numPr>
          <w:ilvl w:val="0"/>
          <w:numId w:val="5"/>
        </w:numPr>
        <w:jc w:val="both"/>
        <w:rPr>
          <w:rFonts w:ascii="Bookman Old Style" w:hAnsi="Bookman Old Style"/>
          <w:b/>
          <w:sz w:val="24"/>
          <w:szCs w:val="24"/>
        </w:rPr>
      </w:pPr>
      <w:r w:rsidRPr="003E6ECE">
        <w:rPr>
          <w:rFonts w:ascii="Bookman Old Style" w:hAnsi="Bookman Old Style"/>
          <w:sz w:val="24"/>
          <w:szCs w:val="24"/>
        </w:rPr>
        <w:t>Be making a payment on a transaction that is required by law to be deducted from WHT.</w:t>
      </w:r>
    </w:p>
    <w:p w:rsidR="00293AE6" w:rsidRPr="003E6ECE" w:rsidRDefault="00293AE6" w:rsidP="00293AE6">
      <w:pPr>
        <w:pStyle w:val="ListParagraph"/>
        <w:numPr>
          <w:ilvl w:val="0"/>
          <w:numId w:val="6"/>
        </w:numPr>
        <w:jc w:val="both"/>
        <w:rPr>
          <w:rFonts w:ascii="Bookman Old Style" w:hAnsi="Bookman Old Style"/>
          <w:b/>
          <w:sz w:val="24"/>
          <w:szCs w:val="24"/>
          <w:lang w:val="en-US"/>
        </w:rPr>
      </w:pPr>
      <w:r w:rsidRPr="003E6ECE">
        <w:rPr>
          <w:rFonts w:ascii="Bookman Old Style" w:hAnsi="Bookman Old Style"/>
          <w:b/>
          <w:sz w:val="24"/>
          <w:szCs w:val="24"/>
        </w:rPr>
        <w:t>Withholding tax on payments to non – resident public entertainers</w:t>
      </w:r>
    </w:p>
    <w:p w:rsidR="00293AE6" w:rsidRPr="003E6ECE" w:rsidRDefault="00293AE6" w:rsidP="00293AE6">
      <w:pPr>
        <w:jc w:val="both"/>
        <w:rPr>
          <w:rFonts w:ascii="Bookman Old Style" w:hAnsi="Bookman Old Style"/>
          <w:sz w:val="24"/>
          <w:szCs w:val="24"/>
        </w:rPr>
      </w:pPr>
      <w:r w:rsidRPr="003E6ECE">
        <w:rPr>
          <w:rFonts w:ascii="Bookman Old Style" w:hAnsi="Bookman Old Style"/>
          <w:sz w:val="24"/>
          <w:szCs w:val="24"/>
        </w:rPr>
        <w:lastRenderedPageBreak/>
        <w:t xml:space="preserve">Tax is imposed on the income derived in Uganda by every non-resident public entertainer. </w:t>
      </w:r>
    </w:p>
    <w:p w:rsidR="00293AE6" w:rsidRPr="003E6ECE" w:rsidRDefault="00293AE6" w:rsidP="00293AE6">
      <w:pPr>
        <w:jc w:val="both"/>
        <w:rPr>
          <w:rFonts w:ascii="Bookman Old Style" w:hAnsi="Bookman Old Style"/>
          <w:sz w:val="24"/>
          <w:szCs w:val="24"/>
        </w:rPr>
      </w:pPr>
      <w:r w:rsidRPr="003E6ECE">
        <w:rPr>
          <w:rFonts w:ascii="Bookman Old Style" w:hAnsi="Bookman Old Style"/>
          <w:sz w:val="24"/>
          <w:szCs w:val="24"/>
        </w:rPr>
        <w:t>The tax is charged at a rate of 15% of the gross amount of the payment derived by the 5 non – resident public entertainer.</w:t>
      </w:r>
    </w:p>
    <w:p w:rsidR="00293AE6" w:rsidRPr="003E6ECE" w:rsidRDefault="00293AE6" w:rsidP="00293AE6">
      <w:pPr>
        <w:jc w:val="both"/>
        <w:rPr>
          <w:rFonts w:ascii="Bookman Old Style" w:hAnsi="Bookman Old Style"/>
          <w:sz w:val="24"/>
          <w:szCs w:val="24"/>
        </w:rPr>
      </w:pPr>
      <w:r w:rsidRPr="003E6ECE">
        <w:rPr>
          <w:rFonts w:ascii="Bookman Old Style" w:hAnsi="Bookman Old Style"/>
          <w:sz w:val="24"/>
          <w:szCs w:val="24"/>
        </w:rPr>
        <w:t>Where the tax is levied on a group, every member of the group is jointly and individually liable for payment of the tax.</w:t>
      </w:r>
    </w:p>
    <w:p w:rsidR="00293AE6" w:rsidRPr="003E6ECE" w:rsidRDefault="00293AE6" w:rsidP="00293AE6">
      <w:pPr>
        <w:jc w:val="both"/>
        <w:rPr>
          <w:rFonts w:ascii="Bookman Old Style" w:hAnsi="Bookman Old Style"/>
          <w:sz w:val="24"/>
          <w:szCs w:val="24"/>
        </w:rPr>
      </w:pPr>
      <w:r w:rsidRPr="003E6ECE">
        <w:rPr>
          <w:rFonts w:ascii="Bookman Old Style" w:hAnsi="Bookman Old Style"/>
          <w:sz w:val="24"/>
          <w:szCs w:val="24"/>
        </w:rPr>
        <w:t>The obligation to withhold the tax under this provision is placed with the person making the payment e.g. promoter, agent, event owner or such similar person irrespective of whether that person is a designated WHT agent or not.</w:t>
      </w:r>
    </w:p>
    <w:p w:rsidR="00293AE6" w:rsidRPr="003E6ECE" w:rsidRDefault="00293AE6" w:rsidP="00293AE6">
      <w:pPr>
        <w:jc w:val="both"/>
        <w:rPr>
          <w:rFonts w:ascii="Bookman Old Style" w:hAnsi="Bookman Old Style"/>
          <w:sz w:val="24"/>
          <w:szCs w:val="24"/>
        </w:rPr>
      </w:pPr>
      <w:r w:rsidRPr="003E6ECE">
        <w:rPr>
          <w:rFonts w:ascii="Bookman Old Style" w:hAnsi="Bookman Old Style"/>
          <w:sz w:val="24"/>
          <w:szCs w:val="24"/>
        </w:rPr>
        <w:t xml:space="preserve">The tax is payable before the non-resident entertainer leaves the country. </w:t>
      </w:r>
    </w:p>
    <w:p w:rsidR="00293AE6" w:rsidRPr="003E6ECE" w:rsidRDefault="00293AE6" w:rsidP="00293AE6">
      <w:pPr>
        <w:jc w:val="both"/>
        <w:rPr>
          <w:rFonts w:ascii="Bookman Old Style" w:hAnsi="Bookman Old Style"/>
          <w:sz w:val="24"/>
          <w:szCs w:val="24"/>
        </w:rPr>
      </w:pPr>
      <w:r w:rsidRPr="003E6ECE">
        <w:rPr>
          <w:rFonts w:ascii="Bookman Old Style" w:hAnsi="Bookman Old Style"/>
          <w:b/>
          <w:sz w:val="24"/>
          <w:szCs w:val="24"/>
        </w:rPr>
        <w:t>Example:</w:t>
      </w:r>
      <w:r w:rsidRPr="003E6ECE">
        <w:rPr>
          <w:rFonts w:ascii="Bookman Old Style" w:hAnsi="Bookman Old Style"/>
          <w:sz w:val="24"/>
          <w:szCs w:val="24"/>
        </w:rPr>
        <w:t xml:space="preserve"> </w:t>
      </w:r>
      <w:proofErr w:type="spellStart"/>
      <w:r w:rsidRPr="003E6ECE">
        <w:rPr>
          <w:rFonts w:ascii="Bookman Old Style" w:hAnsi="Bookman Old Style"/>
          <w:sz w:val="24"/>
          <w:szCs w:val="24"/>
        </w:rPr>
        <w:t>Sanyuka</w:t>
      </w:r>
      <w:proofErr w:type="spellEnd"/>
      <w:r w:rsidRPr="003E6ECE">
        <w:rPr>
          <w:rFonts w:ascii="Bookman Old Style" w:hAnsi="Bookman Old Style"/>
          <w:sz w:val="24"/>
          <w:szCs w:val="24"/>
        </w:rPr>
        <w:t xml:space="preserve"> events limited hires a Congolese artiste to perform in Uganda. </w:t>
      </w:r>
      <w:proofErr w:type="spellStart"/>
      <w:r w:rsidRPr="003E6ECE">
        <w:rPr>
          <w:rFonts w:ascii="Bookman Old Style" w:hAnsi="Bookman Old Style"/>
          <w:sz w:val="24"/>
          <w:szCs w:val="24"/>
        </w:rPr>
        <w:t>Sanyuka</w:t>
      </w:r>
      <w:proofErr w:type="spellEnd"/>
      <w:r w:rsidRPr="003E6ECE">
        <w:rPr>
          <w:rFonts w:ascii="Bookman Old Style" w:hAnsi="Bookman Old Style"/>
          <w:sz w:val="24"/>
          <w:szCs w:val="24"/>
        </w:rPr>
        <w:t xml:space="preserve"> events limited is obliged to withhold 15% of the gross amount of the payment to the Congolese artiste and remit it to URA.</w:t>
      </w:r>
    </w:p>
    <w:p w:rsidR="00293AE6" w:rsidRPr="003E6ECE" w:rsidRDefault="00293AE6" w:rsidP="00293AE6">
      <w:pPr>
        <w:jc w:val="both"/>
        <w:rPr>
          <w:rFonts w:ascii="Bookman Old Style" w:hAnsi="Bookman Old Style"/>
          <w:b/>
          <w:sz w:val="24"/>
          <w:szCs w:val="24"/>
        </w:rPr>
      </w:pPr>
      <w:r w:rsidRPr="003E6ECE">
        <w:rPr>
          <w:rFonts w:ascii="Bookman Old Style" w:hAnsi="Bookman Old Style"/>
          <w:b/>
          <w:sz w:val="24"/>
          <w:szCs w:val="24"/>
        </w:rPr>
        <w:t xml:space="preserve">Congolese artiste’s gross payment </w:t>
      </w:r>
    </w:p>
    <w:p w:rsidR="00293AE6" w:rsidRPr="003E6ECE" w:rsidRDefault="00293AE6" w:rsidP="00293AE6">
      <w:pPr>
        <w:jc w:val="both"/>
        <w:rPr>
          <w:rFonts w:ascii="Bookman Old Style" w:hAnsi="Bookman Old Style"/>
          <w:sz w:val="24"/>
          <w:szCs w:val="24"/>
        </w:rPr>
      </w:pPr>
      <w:r w:rsidRPr="003E6ECE">
        <w:rPr>
          <w:rFonts w:ascii="Bookman Old Style" w:hAnsi="Bookman Old Style"/>
          <w:sz w:val="24"/>
          <w:szCs w:val="24"/>
        </w:rPr>
        <w:t>=50,000,000 UGX</w:t>
      </w:r>
    </w:p>
    <w:p w:rsidR="00E158DC" w:rsidRPr="003E6ECE" w:rsidRDefault="00293AE6" w:rsidP="00293AE6">
      <w:pPr>
        <w:jc w:val="both"/>
        <w:rPr>
          <w:rFonts w:ascii="Bookman Old Style" w:hAnsi="Bookman Old Style"/>
          <w:b/>
          <w:sz w:val="24"/>
          <w:szCs w:val="24"/>
        </w:rPr>
      </w:pPr>
      <w:r w:rsidRPr="003E6ECE">
        <w:rPr>
          <w:rFonts w:ascii="Bookman Old Style" w:hAnsi="Bookman Old Style"/>
          <w:b/>
          <w:sz w:val="24"/>
          <w:szCs w:val="24"/>
        </w:rPr>
        <w:t xml:space="preserve">Tax withheld from the Congolese artiste and remitted to URA </w:t>
      </w:r>
    </w:p>
    <w:p w:rsidR="00E158DC" w:rsidRPr="003E6ECE" w:rsidRDefault="00293AE6" w:rsidP="00293AE6">
      <w:pPr>
        <w:jc w:val="both"/>
        <w:rPr>
          <w:rFonts w:ascii="Bookman Old Style" w:hAnsi="Bookman Old Style"/>
          <w:sz w:val="24"/>
          <w:szCs w:val="24"/>
        </w:rPr>
      </w:pPr>
      <w:r w:rsidRPr="003E6ECE">
        <w:rPr>
          <w:rFonts w:ascii="Bookman Old Style" w:hAnsi="Bookman Old Style"/>
          <w:sz w:val="24"/>
          <w:szCs w:val="24"/>
        </w:rPr>
        <w:t xml:space="preserve">= 15% x 50, 000, 000 </w:t>
      </w:r>
    </w:p>
    <w:p w:rsidR="00293AE6" w:rsidRPr="003E6ECE" w:rsidRDefault="00293AE6" w:rsidP="00293AE6">
      <w:pPr>
        <w:jc w:val="both"/>
        <w:rPr>
          <w:rFonts w:ascii="Bookman Old Style" w:hAnsi="Bookman Old Style"/>
          <w:sz w:val="24"/>
          <w:szCs w:val="24"/>
        </w:rPr>
      </w:pPr>
      <w:r w:rsidRPr="003E6ECE">
        <w:rPr>
          <w:rFonts w:ascii="Bookman Old Style" w:hAnsi="Bookman Old Style"/>
          <w:sz w:val="24"/>
          <w:szCs w:val="24"/>
        </w:rPr>
        <w:t>=7,500,000 UGX</w:t>
      </w:r>
    </w:p>
    <w:p w:rsidR="00E158DC" w:rsidRPr="003E6ECE" w:rsidRDefault="00E158DC" w:rsidP="00E158DC">
      <w:pPr>
        <w:pStyle w:val="ListParagraph"/>
        <w:numPr>
          <w:ilvl w:val="0"/>
          <w:numId w:val="6"/>
        </w:numPr>
        <w:jc w:val="both"/>
        <w:rPr>
          <w:rFonts w:ascii="Bookman Old Style" w:hAnsi="Bookman Old Style"/>
          <w:b/>
          <w:sz w:val="24"/>
          <w:szCs w:val="24"/>
          <w:lang w:val="en-US"/>
        </w:rPr>
      </w:pPr>
      <w:r w:rsidRPr="003E6ECE">
        <w:rPr>
          <w:rFonts w:ascii="Bookman Old Style" w:hAnsi="Bookman Old Style"/>
          <w:b/>
          <w:sz w:val="24"/>
          <w:szCs w:val="24"/>
        </w:rPr>
        <w:t>Withholding tax on payments to local public entertainers</w:t>
      </w:r>
    </w:p>
    <w:p w:rsidR="00E158DC" w:rsidRPr="003E6ECE" w:rsidRDefault="00E158DC" w:rsidP="00E158DC">
      <w:pPr>
        <w:jc w:val="both"/>
        <w:rPr>
          <w:rFonts w:ascii="Bookman Old Style" w:hAnsi="Bookman Old Style"/>
          <w:sz w:val="24"/>
          <w:szCs w:val="24"/>
        </w:rPr>
      </w:pPr>
      <w:r w:rsidRPr="003E6ECE">
        <w:rPr>
          <w:rFonts w:ascii="Bookman Old Style" w:hAnsi="Bookman Old Style"/>
          <w:sz w:val="24"/>
          <w:szCs w:val="24"/>
        </w:rPr>
        <w:t>A person making payment to a local public entertainer for services provided is required to withhold tax at the rate of 6% on the gross amount irrespective of whether that person is a designated WHT agent or not.</w:t>
      </w:r>
    </w:p>
    <w:p w:rsidR="00E158DC" w:rsidRPr="003E6ECE" w:rsidRDefault="00E158DC" w:rsidP="00E158DC">
      <w:pPr>
        <w:jc w:val="both"/>
        <w:rPr>
          <w:rFonts w:ascii="Bookman Old Style" w:hAnsi="Bookman Old Style"/>
          <w:b/>
          <w:sz w:val="24"/>
          <w:szCs w:val="24"/>
        </w:rPr>
      </w:pPr>
      <w:r w:rsidRPr="003E6ECE">
        <w:rPr>
          <w:rFonts w:ascii="Bookman Old Style" w:hAnsi="Bookman Old Style"/>
          <w:b/>
          <w:sz w:val="24"/>
          <w:szCs w:val="24"/>
        </w:rPr>
        <w:t>Example</w:t>
      </w:r>
    </w:p>
    <w:p w:rsidR="00E158DC" w:rsidRPr="003E6ECE" w:rsidRDefault="00E158DC" w:rsidP="00E158DC">
      <w:pPr>
        <w:jc w:val="both"/>
        <w:rPr>
          <w:rFonts w:ascii="Bookman Old Style" w:hAnsi="Bookman Old Style"/>
          <w:sz w:val="24"/>
          <w:szCs w:val="24"/>
        </w:rPr>
      </w:pPr>
      <w:r w:rsidRPr="003E6ECE">
        <w:rPr>
          <w:rFonts w:ascii="Bookman Old Style" w:hAnsi="Bookman Old Style"/>
          <w:sz w:val="24"/>
          <w:szCs w:val="24"/>
        </w:rPr>
        <w:t>Evergreen hotel organizes a Christmas concert and invites a Ugandan local musician to perform. Upon making payment to the musician, Evergreen hotel is obliged to withhold 6% on the gross amount of the payment and remit it to URA.</w:t>
      </w:r>
    </w:p>
    <w:p w:rsidR="00E158DC" w:rsidRPr="003E6ECE" w:rsidRDefault="00E158DC" w:rsidP="00E158DC">
      <w:pPr>
        <w:jc w:val="both"/>
        <w:rPr>
          <w:rFonts w:ascii="Bookman Old Style" w:hAnsi="Bookman Old Style"/>
          <w:b/>
          <w:sz w:val="24"/>
          <w:szCs w:val="24"/>
        </w:rPr>
      </w:pPr>
      <w:r w:rsidRPr="003E6ECE">
        <w:rPr>
          <w:rFonts w:ascii="Bookman Old Style" w:hAnsi="Bookman Old Style"/>
          <w:b/>
          <w:sz w:val="24"/>
          <w:szCs w:val="24"/>
        </w:rPr>
        <w:t xml:space="preserve">Local musician’s gross payment </w:t>
      </w:r>
    </w:p>
    <w:p w:rsidR="00E158DC" w:rsidRPr="003E6ECE" w:rsidRDefault="00E158DC" w:rsidP="00E158DC">
      <w:pPr>
        <w:jc w:val="both"/>
        <w:rPr>
          <w:rFonts w:ascii="Bookman Old Style" w:hAnsi="Bookman Old Style"/>
          <w:sz w:val="24"/>
          <w:szCs w:val="24"/>
        </w:rPr>
      </w:pPr>
      <w:r w:rsidRPr="003E6ECE">
        <w:rPr>
          <w:rFonts w:ascii="Bookman Old Style" w:hAnsi="Bookman Old Style"/>
          <w:sz w:val="24"/>
          <w:szCs w:val="24"/>
        </w:rPr>
        <w:t>=10,000,000 UGX</w:t>
      </w:r>
    </w:p>
    <w:p w:rsidR="00E158DC" w:rsidRPr="003E6ECE" w:rsidRDefault="00E158DC" w:rsidP="00E158DC">
      <w:pPr>
        <w:jc w:val="both"/>
        <w:rPr>
          <w:rFonts w:ascii="Bookman Old Style" w:hAnsi="Bookman Old Style"/>
          <w:b/>
          <w:sz w:val="24"/>
          <w:szCs w:val="24"/>
        </w:rPr>
      </w:pPr>
      <w:r w:rsidRPr="003E6ECE">
        <w:rPr>
          <w:rFonts w:ascii="Bookman Old Style" w:hAnsi="Bookman Old Style"/>
          <w:b/>
          <w:sz w:val="24"/>
          <w:szCs w:val="24"/>
        </w:rPr>
        <w:t xml:space="preserve">Tax withheld from the local musician and remitted to URA </w:t>
      </w:r>
    </w:p>
    <w:p w:rsidR="00E158DC" w:rsidRPr="003E6ECE" w:rsidRDefault="00E158DC" w:rsidP="00E158DC">
      <w:pPr>
        <w:jc w:val="both"/>
        <w:rPr>
          <w:rFonts w:ascii="Bookman Old Style" w:hAnsi="Bookman Old Style"/>
          <w:sz w:val="24"/>
          <w:szCs w:val="24"/>
        </w:rPr>
      </w:pPr>
      <w:r w:rsidRPr="003E6ECE">
        <w:rPr>
          <w:rFonts w:ascii="Bookman Old Style" w:hAnsi="Bookman Old Style"/>
          <w:sz w:val="24"/>
          <w:szCs w:val="24"/>
        </w:rPr>
        <w:t xml:space="preserve">= 6% x 10,000,000 </w:t>
      </w:r>
    </w:p>
    <w:p w:rsidR="00E158DC" w:rsidRPr="003E6ECE" w:rsidRDefault="00E158DC" w:rsidP="00E158DC">
      <w:pPr>
        <w:jc w:val="both"/>
        <w:rPr>
          <w:rFonts w:ascii="Bookman Old Style" w:hAnsi="Bookman Old Style"/>
          <w:sz w:val="24"/>
          <w:szCs w:val="24"/>
        </w:rPr>
      </w:pPr>
      <w:r w:rsidRPr="003E6ECE">
        <w:rPr>
          <w:rFonts w:ascii="Bookman Old Style" w:hAnsi="Bookman Old Style"/>
          <w:sz w:val="24"/>
          <w:szCs w:val="24"/>
        </w:rPr>
        <w:t>=600,000 UGX</w:t>
      </w:r>
    </w:p>
    <w:p w:rsidR="00E158DC" w:rsidRPr="003E6ECE" w:rsidRDefault="00BF5BC0" w:rsidP="00E158DC">
      <w:pPr>
        <w:jc w:val="both"/>
        <w:rPr>
          <w:rFonts w:ascii="Bookman Old Style" w:hAnsi="Bookman Old Style"/>
          <w:sz w:val="24"/>
          <w:szCs w:val="24"/>
        </w:rPr>
      </w:pPr>
      <w:r w:rsidRPr="003E6ECE">
        <w:rPr>
          <w:rFonts w:ascii="Bookman Old Style" w:hAnsi="Bookman Old Style"/>
          <w:b/>
          <w:sz w:val="24"/>
          <w:szCs w:val="24"/>
          <w:lang w:val="en-US"/>
        </w:rPr>
        <w:t xml:space="preserve">What </w:t>
      </w:r>
      <w:r w:rsidR="00287FD9" w:rsidRPr="003E6ECE">
        <w:rPr>
          <w:rFonts w:ascii="Bookman Old Style" w:hAnsi="Bookman Old Style"/>
          <w:b/>
          <w:sz w:val="24"/>
          <w:szCs w:val="24"/>
          <w:lang w:val="en-US"/>
        </w:rPr>
        <w:t>are</w:t>
      </w:r>
      <w:r w:rsidRPr="003E6ECE">
        <w:rPr>
          <w:rFonts w:ascii="Bookman Old Style" w:hAnsi="Bookman Old Style"/>
          <w:b/>
          <w:sz w:val="24"/>
          <w:szCs w:val="24"/>
          <w:lang w:val="en-US"/>
        </w:rPr>
        <w:t xml:space="preserve"> the </w:t>
      </w:r>
      <w:r w:rsidRPr="003E6ECE">
        <w:rPr>
          <w:rFonts w:ascii="Bookman Old Style" w:hAnsi="Bookman Old Style"/>
          <w:b/>
          <w:sz w:val="24"/>
          <w:szCs w:val="24"/>
        </w:rPr>
        <w:t>responsibilit</w:t>
      </w:r>
      <w:proofErr w:type="spellStart"/>
      <w:r w:rsidR="00287FD9" w:rsidRPr="003E6ECE">
        <w:rPr>
          <w:rFonts w:ascii="Bookman Old Style" w:hAnsi="Bookman Old Style"/>
          <w:b/>
          <w:sz w:val="24"/>
          <w:szCs w:val="24"/>
          <w:lang w:val="en-US"/>
        </w:rPr>
        <w:t>ies</w:t>
      </w:r>
      <w:proofErr w:type="spellEnd"/>
      <w:r w:rsidR="00287FD9" w:rsidRPr="003E6ECE">
        <w:rPr>
          <w:rFonts w:ascii="Bookman Old Style" w:hAnsi="Bookman Old Style"/>
          <w:b/>
          <w:sz w:val="24"/>
          <w:szCs w:val="24"/>
          <w:lang w:val="en-US"/>
        </w:rPr>
        <w:t xml:space="preserve"> of a person </w:t>
      </w:r>
      <w:r w:rsidR="00E158DC" w:rsidRPr="003E6ECE">
        <w:rPr>
          <w:rFonts w:ascii="Bookman Old Style" w:hAnsi="Bookman Old Style"/>
          <w:b/>
          <w:sz w:val="24"/>
          <w:szCs w:val="24"/>
        </w:rPr>
        <w:t>Filing a WHT return and Payment of WHT</w:t>
      </w:r>
      <w:r w:rsidR="000468A8" w:rsidRPr="003E6ECE">
        <w:rPr>
          <w:rFonts w:ascii="Bookman Old Style" w:hAnsi="Bookman Old Style"/>
          <w:b/>
          <w:sz w:val="24"/>
          <w:szCs w:val="24"/>
          <w:lang w:val="en-US"/>
        </w:rPr>
        <w:t>?</w:t>
      </w:r>
    </w:p>
    <w:p w:rsidR="00E158DC" w:rsidRPr="003E6ECE" w:rsidRDefault="00E158DC" w:rsidP="00E158DC">
      <w:pPr>
        <w:pStyle w:val="ListParagraph"/>
        <w:numPr>
          <w:ilvl w:val="0"/>
          <w:numId w:val="7"/>
        </w:numPr>
        <w:jc w:val="both"/>
        <w:rPr>
          <w:rFonts w:ascii="Bookman Old Style" w:hAnsi="Bookman Old Style"/>
          <w:b/>
          <w:sz w:val="24"/>
          <w:szCs w:val="24"/>
          <w:lang w:val="en-US"/>
        </w:rPr>
      </w:pPr>
      <w:r w:rsidRPr="003E6ECE">
        <w:rPr>
          <w:rFonts w:ascii="Bookman Old Style" w:hAnsi="Bookman Old Style"/>
          <w:sz w:val="24"/>
          <w:szCs w:val="24"/>
        </w:rPr>
        <w:lastRenderedPageBreak/>
        <w:t xml:space="preserve">The responsibility of filing and payment of the tax with held rests primarily on the person making payment e.g. promoter, agent, event owner or such similar person. Thus, in case of his/her failure to withhold the tax, it will be recovered from them. </w:t>
      </w:r>
    </w:p>
    <w:p w:rsidR="00E158DC" w:rsidRPr="003E6ECE" w:rsidRDefault="00E158DC" w:rsidP="00E158DC">
      <w:pPr>
        <w:pStyle w:val="ListParagraph"/>
        <w:numPr>
          <w:ilvl w:val="0"/>
          <w:numId w:val="7"/>
        </w:numPr>
        <w:jc w:val="both"/>
        <w:rPr>
          <w:rFonts w:ascii="Bookman Old Style" w:hAnsi="Bookman Old Style"/>
          <w:b/>
          <w:sz w:val="24"/>
          <w:szCs w:val="24"/>
          <w:lang w:val="en-US"/>
        </w:rPr>
      </w:pPr>
      <w:r w:rsidRPr="003E6ECE">
        <w:rPr>
          <w:rFonts w:ascii="Bookman Old Style" w:hAnsi="Bookman Old Style"/>
          <w:sz w:val="24"/>
          <w:szCs w:val="24"/>
        </w:rPr>
        <w:t>A person obliged to withhold tax is required to pay the tax withheld within 15 days after the end of the month in which the payment subject to withholding tax was made.</w:t>
      </w:r>
    </w:p>
    <w:p w:rsidR="00195B39" w:rsidRPr="003E6ECE" w:rsidRDefault="00195B39" w:rsidP="00195B39">
      <w:pPr>
        <w:pStyle w:val="ListParagraph"/>
        <w:jc w:val="both"/>
        <w:rPr>
          <w:rFonts w:ascii="Bookman Old Style" w:hAnsi="Bookman Old Style"/>
          <w:b/>
          <w:sz w:val="24"/>
          <w:szCs w:val="24"/>
          <w:lang w:val="en-US"/>
        </w:rPr>
      </w:pPr>
    </w:p>
    <w:p w:rsidR="00195B39" w:rsidRPr="003E6ECE" w:rsidRDefault="00195B39" w:rsidP="00195B39">
      <w:pPr>
        <w:pStyle w:val="ListParagraph"/>
        <w:numPr>
          <w:ilvl w:val="0"/>
          <w:numId w:val="6"/>
        </w:numPr>
        <w:jc w:val="both"/>
        <w:rPr>
          <w:rFonts w:ascii="Bookman Old Style" w:hAnsi="Bookman Old Style"/>
          <w:b/>
          <w:sz w:val="24"/>
          <w:szCs w:val="24"/>
          <w:lang w:val="en-US"/>
        </w:rPr>
      </w:pPr>
      <w:r w:rsidRPr="003E6ECE">
        <w:rPr>
          <w:rFonts w:ascii="Bookman Old Style" w:hAnsi="Bookman Old Style"/>
          <w:b/>
          <w:sz w:val="24"/>
          <w:szCs w:val="24"/>
        </w:rPr>
        <w:t>Charge VAT and remit to URA</w:t>
      </w:r>
    </w:p>
    <w:p w:rsidR="00195B39" w:rsidRPr="003E6ECE" w:rsidRDefault="004E3573" w:rsidP="00195B39">
      <w:pPr>
        <w:jc w:val="both"/>
        <w:rPr>
          <w:rFonts w:ascii="Bookman Old Style" w:hAnsi="Bookman Old Style"/>
          <w:b/>
          <w:sz w:val="24"/>
          <w:szCs w:val="24"/>
          <w:lang w:val="en-US"/>
        </w:rPr>
      </w:pPr>
      <w:r w:rsidRPr="003E6ECE">
        <w:rPr>
          <w:rFonts w:ascii="Bookman Old Style" w:hAnsi="Bookman Old Style"/>
          <w:b/>
          <w:sz w:val="24"/>
          <w:szCs w:val="24"/>
          <w:lang w:val="en-US"/>
        </w:rPr>
        <w:t xml:space="preserve">What is </w:t>
      </w:r>
      <w:r w:rsidR="00195B39" w:rsidRPr="003E6ECE">
        <w:rPr>
          <w:rFonts w:ascii="Bookman Old Style" w:hAnsi="Bookman Old Style"/>
          <w:b/>
          <w:sz w:val="24"/>
          <w:szCs w:val="24"/>
        </w:rPr>
        <w:t>Value Added Tax (VAT)</w:t>
      </w:r>
      <w:r w:rsidR="00195B39" w:rsidRPr="003E6ECE">
        <w:rPr>
          <w:rFonts w:ascii="Bookman Old Style" w:hAnsi="Bookman Old Style"/>
          <w:b/>
          <w:sz w:val="24"/>
          <w:szCs w:val="24"/>
          <w:lang w:val="en-US"/>
        </w:rPr>
        <w:t>?</w:t>
      </w:r>
    </w:p>
    <w:p w:rsidR="00195B39" w:rsidRPr="003E6ECE" w:rsidRDefault="00195B39" w:rsidP="00195B39">
      <w:pPr>
        <w:jc w:val="both"/>
        <w:rPr>
          <w:rFonts w:ascii="Bookman Old Style" w:hAnsi="Bookman Old Style"/>
          <w:sz w:val="24"/>
          <w:szCs w:val="24"/>
        </w:rPr>
      </w:pPr>
      <w:r w:rsidRPr="003E6ECE">
        <w:rPr>
          <w:rFonts w:ascii="Bookman Old Style" w:hAnsi="Bookman Old Style"/>
          <w:sz w:val="24"/>
          <w:szCs w:val="24"/>
        </w:rPr>
        <w:t>VAT is an indirect tax on consumption that is paid by the final consumer.</w:t>
      </w:r>
    </w:p>
    <w:p w:rsidR="00195B39" w:rsidRPr="003E6ECE" w:rsidRDefault="00195B39" w:rsidP="00195B39">
      <w:pPr>
        <w:jc w:val="both"/>
        <w:rPr>
          <w:rFonts w:ascii="Bookman Old Style" w:hAnsi="Bookman Old Style"/>
          <w:sz w:val="24"/>
          <w:szCs w:val="24"/>
        </w:rPr>
      </w:pPr>
      <w:r w:rsidRPr="003E6ECE">
        <w:rPr>
          <w:rFonts w:ascii="Bookman Old Style" w:hAnsi="Bookman Old Style"/>
          <w:sz w:val="24"/>
          <w:szCs w:val="24"/>
        </w:rPr>
        <w:t xml:space="preserve">VAT-registered persons are required to: </w:t>
      </w:r>
    </w:p>
    <w:p w:rsidR="00195B39" w:rsidRPr="003E6ECE" w:rsidRDefault="00195B39" w:rsidP="00195B39">
      <w:pPr>
        <w:pStyle w:val="ListParagraph"/>
        <w:numPr>
          <w:ilvl w:val="0"/>
          <w:numId w:val="8"/>
        </w:numPr>
        <w:jc w:val="both"/>
        <w:rPr>
          <w:rFonts w:ascii="Bookman Old Style" w:hAnsi="Bookman Old Style"/>
          <w:b/>
          <w:sz w:val="24"/>
          <w:szCs w:val="24"/>
          <w:lang w:val="en-US"/>
        </w:rPr>
      </w:pPr>
      <w:r w:rsidRPr="003E6ECE">
        <w:rPr>
          <w:rFonts w:ascii="Bookman Old Style" w:hAnsi="Bookman Old Style"/>
          <w:sz w:val="24"/>
          <w:szCs w:val="24"/>
        </w:rPr>
        <w:t xml:space="preserve">Charge VAT whenever they make supplies that are attract VAT. </w:t>
      </w:r>
    </w:p>
    <w:p w:rsidR="00195B39" w:rsidRPr="003E6ECE" w:rsidRDefault="00195B39" w:rsidP="00195B39">
      <w:pPr>
        <w:pStyle w:val="ListParagraph"/>
        <w:numPr>
          <w:ilvl w:val="0"/>
          <w:numId w:val="8"/>
        </w:numPr>
        <w:jc w:val="both"/>
        <w:rPr>
          <w:rFonts w:ascii="Bookman Old Style" w:hAnsi="Bookman Old Style"/>
          <w:b/>
          <w:sz w:val="24"/>
          <w:szCs w:val="24"/>
          <w:lang w:val="en-US"/>
        </w:rPr>
      </w:pPr>
      <w:r w:rsidRPr="003E6ECE">
        <w:rPr>
          <w:rFonts w:ascii="Bookman Old Style" w:hAnsi="Bookman Old Style"/>
          <w:sz w:val="24"/>
          <w:szCs w:val="24"/>
        </w:rPr>
        <w:t>File monthly returns within 15 days after the end of the month in which the transaction took place.</w:t>
      </w:r>
    </w:p>
    <w:p w:rsidR="00195B39" w:rsidRPr="003E6ECE" w:rsidRDefault="00195B39" w:rsidP="00195B39">
      <w:pPr>
        <w:pStyle w:val="ListParagraph"/>
        <w:numPr>
          <w:ilvl w:val="0"/>
          <w:numId w:val="9"/>
        </w:numPr>
        <w:jc w:val="both"/>
        <w:rPr>
          <w:rFonts w:ascii="Bookman Old Style" w:hAnsi="Bookman Old Style"/>
          <w:b/>
          <w:sz w:val="24"/>
          <w:szCs w:val="24"/>
          <w:lang w:val="en-US"/>
        </w:rPr>
      </w:pPr>
      <w:r w:rsidRPr="003E6ECE">
        <w:rPr>
          <w:rFonts w:ascii="Bookman Old Style" w:hAnsi="Bookman Old Style"/>
          <w:b/>
          <w:sz w:val="24"/>
          <w:szCs w:val="24"/>
        </w:rPr>
        <w:t xml:space="preserve">VAT on local public entertainment events </w:t>
      </w:r>
    </w:p>
    <w:p w:rsidR="00195B39" w:rsidRPr="003E6ECE" w:rsidRDefault="00195B39" w:rsidP="00195B39">
      <w:pPr>
        <w:jc w:val="both"/>
        <w:rPr>
          <w:rFonts w:ascii="Bookman Old Style" w:hAnsi="Bookman Old Style"/>
          <w:b/>
          <w:sz w:val="24"/>
          <w:szCs w:val="24"/>
          <w:lang w:val="en-US"/>
        </w:rPr>
      </w:pPr>
      <w:r w:rsidRPr="003E6ECE">
        <w:rPr>
          <w:rFonts w:ascii="Bookman Old Style" w:hAnsi="Bookman Old Style"/>
          <w:sz w:val="24"/>
          <w:szCs w:val="24"/>
        </w:rPr>
        <w:t xml:space="preserve">The supply of entertainment services is a taxable supply that attracts VAT at the rate of 18%. </w:t>
      </w:r>
    </w:p>
    <w:p w:rsidR="00195B39" w:rsidRPr="003E6ECE" w:rsidRDefault="00195B39" w:rsidP="00195B39">
      <w:pPr>
        <w:jc w:val="both"/>
        <w:rPr>
          <w:rFonts w:ascii="Bookman Old Style" w:hAnsi="Bookman Old Style"/>
          <w:sz w:val="24"/>
          <w:szCs w:val="24"/>
        </w:rPr>
      </w:pPr>
      <w:r w:rsidRPr="003E6ECE">
        <w:rPr>
          <w:rFonts w:ascii="Bookman Old Style" w:hAnsi="Bookman Old Style"/>
          <w:sz w:val="24"/>
          <w:szCs w:val="24"/>
        </w:rPr>
        <w:t xml:space="preserve">The owner of an entertainment event whose annual turnover (sales) is UGX 150 million and above is expected to register for VAT and charge VAT on the ticket fee. The VAT charged must be declared in a return and remitted to URA. </w:t>
      </w:r>
    </w:p>
    <w:p w:rsidR="00195B39" w:rsidRPr="003E6ECE" w:rsidRDefault="00195B39" w:rsidP="00195B39">
      <w:pPr>
        <w:jc w:val="both"/>
        <w:rPr>
          <w:rFonts w:ascii="Bookman Old Style" w:hAnsi="Bookman Old Style"/>
          <w:sz w:val="24"/>
          <w:szCs w:val="24"/>
        </w:rPr>
      </w:pPr>
      <w:r w:rsidRPr="003E6ECE">
        <w:rPr>
          <w:rFonts w:ascii="Bookman Old Style" w:hAnsi="Bookman Old Style"/>
          <w:sz w:val="24"/>
          <w:szCs w:val="24"/>
        </w:rPr>
        <w:t>To ensure compliance to this, URA officials need to be informed of any upcoming events and will be positioned at the concert/ event entrance to count and scrutinize tickets.</w:t>
      </w:r>
    </w:p>
    <w:p w:rsidR="00195B39" w:rsidRPr="003E6ECE" w:rsidRDefault="00195B39" w:rsidP="00195B39">
      <w:pPr>
        <w:jc w:val="both"/>
        <w:rPr>
          <w:rFonts w:ascii="Bookman Old Style" w:hAnsi="Bookman Old Style"/>
          <w:b/>
          <w:sz w:val="24"/>
          <w:szCs w:val="24"/>
        </w:rPr>
      </w:pPr>
      <w:r w:rsidRPr="003E6ECE">
        <w:rPr>
          <w:rFonts w:ascii="Bookman Old Style" w:hAnsi="Bookman Old Style"/>
          <w:b/>
          <w:sz w:val="24"/>
          <w:szCs w:val="24"/>
        </w:rPr>
        <w:t xml:space="preserve">Example: </w:t>
      </w:r>
    </w:p>
    <w:p w:rsidR="00195B39" w:rsidRPr="003E6ECE" w:rsidRDefault="00195B39" w:rsidP="00195B39">
      <w:pPr>
        <w:jc w:val="both"/>
        <w:rPr>
          <w:rFonts w:ascii="Bookman Old Style" w:hAnsi="Bookman Old Style"/>
          <w:sz w:val="24"/>
          <w:szCs w:val="24"/>
        </w:rPr>
      </w:pPr>
      <w:proofErr w:type="spellStart"/>
      <w:r w:rsidRPr="003E6ECE">
        <w:rPr>
          <w:rFonts w:ascii="Bookman Old Style" w:hAnsi="Bookman Old Style"/>
          <w:sz w:val="24"/>
          <w:szCs w:val="24"/>
        </w:rPr>
        <w:t>Sanyuka</w:t>
      </w:r>
      <w:proofErr w:type="spellEnd"/>
      <w:r w:rsidRPr="003E6ECE">
        <w:rPr>
          <w:rFonts w:ascii="Bookman Old Style" w:hAnsi="Bookman Old Style"/>
          <w:sz w:val="24"/>
          <w:szCs w:val="24"/>
        </w:rPr>
        <w:t xml:space="preserve"> Investments limited organized an end of year music and comedy concert at Lugogo grounds; during the event 5,000 tickets were sold at UGX 10,000 leading to total sales of UGX 50,000,000. Calculate total VAT charged on all tickets sold.</w:t>
      </w:r>
    </w:p>
    <w:p w:rsidR="00195B39" w:rsidRPr="003E6ECE" w:rsidRDefault="00195B39" w:rsidP="00195B39">
      <w:pPr>
        <w:jc w:val="both"/>
        <w:rPr>
          <w:rFonts w:ascii="Bookman Old Style" w:hAnsi="Bookman Old Style"/>
          <w:b/>
          <w:sz w:val="24"/>
          <w:szCs w:val="24"/>
        </w:rPr>
      </w:pPr>
      <w:r w:rsidRPr="003E6ECE">
        <w:rPr>
          <w:rFonts w:ascii="Bookman Old Style" w:hAnsi="Bookman Old Style"/>
          <w:b/>
          <w:sz w:val="24"/>
          <w:szCs w:val="24"/>
        </w:rPr>
        <w:t xml:space="preserve">Solution: </w:t>
      </w:r>
    </w:p>
    <w:p w:rsidR="00195B39" w:rsidRPr="003E6ECE" w:rsidRDefault="00195B39" w:rsidP="00195B39">
      <w:pPr>
        <w:jc w:val="both"/>
        <w:rPr>
          <w:rFonts w:ascii="Bookman Old Style" w:hAnsi="Bookman Old Style"/>
          <w:b/>
          <w:sz w:val="24"/>
          <w:szCs w:val="24"/>
        </w:rPr>
      </w:pPr>
      <w:r w:rsidRPr="003E6ECE">
        <w:rPr>
          <w:rFonts w:ascii="Bookman Old Style" w:hAnsi="Bookman Old Style"/>
          <w:b/>
          <w:sz w:val="24"/>
          <w:szCs w:val="24"/>
        </w:rPr>
        <w:t xml:space="preserve">Gross tickets sales </w:t>
      </w:r>
    </w:p>
    <w:p w:rsidR="00195B39" w:rsidRPr="003E6ECE" w:rsidRDefault="00195B39" w:rsidP="00195B39">
      <w:pPr>
        <w:jc w:val="both"/>
        <w:rPr>
          <w:rFonts w:ascii="Bookman Old Style" w:hAnsi="Bookman Old Style"/>
          <w:sz w:val="24"/>
          <w:szCs w:val="24"/>
        </w:rPr>
      </w:pPr>
      <w:r w:rsidRPr="003E6ECE">
        <w:rPr>
          <w:rFonts w:ascii="Bookman Old Style" w:hAnsi="Bookman Old Style"/>
          <w:sz w:val="24"/>
          <w:szCs w:val="24"/>
        </w:rPr>
        <w:t xml:space="preserve">= 5000 x 10,000 </w:t>
      </w:r>
    </w:p>
    <w:p w:rsidR="00195B39" w:rsidRPr="003E6ECE" w:rsidRDefault="00195B39" w:rsidP="00195B39">
      <w:pPr>
        <w:jc w:val="both"/>
        <w:rPr>
          <w:rFonts w:ascii="Bookman Old Style" w:hAnsi="Bookman Old Style"/>
          <w:sz w:val="24"/>
          <w:szCs w:val="24"/>
        </w:rPr>
      </w:pPr>
      <w:r w:rsidRPr="003E6ECE">
        <w:rPr>
          <w:rFonts w:ascii="Bookman Old Style" w:hAnsi="Bookman Old Style"/>
          <w:sz w:val="24"/>
          <w:szCs w:val="24"/>
        </w:rPr>
        <w:t>= 50,000,000 UGX</w:t>
      </w:r>
    </w:p>
    <w:p w:rsidR="00195B39" w:rsidRPr="003E6ECE" w:rsidRDefault="00195B39" w:rsidP="00195B39">
      <w:pPr>
        <w:jc w:val="both"/>
        <w:rPr>
          <w:rFonts w:ascii="Bookman Old Style" w:hAnsi="Bookman Old Style"/>
          <w:b/>
          <w:sz w:val="24"/>
          <w:szCs w:val="24"/>
        </w:rPr>
      </w:pPr>
      <w:r w:rsidRPr="003E6ECE">
        <w:rPr>
          <w:rFonts w:ascii="Bookman Old Style" w:hAnsi="Bookman Old Style"/>
          <w:b/>
          <w:sz w:val="24"/>
          <w:szCs w:val="24"/>
        </w:rPr>
        <w:t xml:space="preserve">Net ticket sales </w:t>
      </w:r>
    </w:p>
    <w:p w:rsidR="00195B39" w:rsidRPr="003E6ECE" w:rsidRDefault="00195B39" w:rsidP="00195B39">
      <w:pPr>
        <w:jc w:val="both"/>
        <w:rPr>
          <w:rFonts w:ascii="Bookman Old Style" w:hAnsi="Bookman Old Style"/>
          <w:sz w:val="24"/>
          <w:szCs w:val="24"/>
        </w:rPr>
      </w:pPr>
      <w:r w:rsidRPr="003E6ECE">
        <w:rPr>
          <w:rFonts w:ascii="Bookman Old Style" w:hAnsi="Bookman Old Style"/>
          <w:sz w:val="24"/>
          <w:szCs w:val="24"/>
        </w:rPr>
        <w:t xml:space="preserve">= 50,000,000 /118% </w:t>
      </w:r>
    </w:p>
    <w:p w:rsidR="00195B39" w:rsidRPr="003E6ECE" w:rsidRDefault="00195B39" w:rsidP="00195B39">
      <w:pPr>
        <w:jc w:val="both"/>
        <w:rPr>
          <w:rFonts w:ascii="Bookman Old Style" w:hAnsi="Bookman Old Style"/>
          <w:sz w:val="24"/>
          <w:szCs w:val="24"/>
        </w:rPr>
      </w:pPr>
      <w:r w:rsidRPr="003E6ECE">
        <w:rPr>
          <w:rFonts w:ascii="Bookman Old Style" w:hAnsi="Bookman Old Style"/>
          <w:sz w:val="24"/>
          <w:szCs w:val="24"/>
        </w:rPr>
        <w:t>= 42,372,881.36 UGX</w:t>
      </w:r>
    </w:p>
    <w:p w:rsidR="00195B39" w:rsidRPr="003E6ECE" w:rsidRDefault="00195B39" w:rsidP="00195B39">
      <w:pPr>
        <w:jc w:val="both"/>
        <w:rPr>
          <w:rFonts w:ascii="Bookman Old Style" w:hAnsi="Bookman Old Style"/>
          <w:sz w:val="24"/>
          <w:szCs w:val="24"/>
        </w:rPr>
      </w:pPr>
      <w:r w:rsidRPr="003E6ECE">
        <w:rPr>
          <w:rFonts w:ascii="Bookman Old Style" w:hAnsi="Bookman Old Style"/>
          <w:sz w:val="24"/>
          <w:szCs w:val="24"/>
        </w:rPr>
        <w:lastRenderedPageBreak/>
        <w:t xml:space="preserve">VAT Charged </w:t>
      </w:r>
    </w:p>
    <w:p w:rsidR="00195B39" w:rsidRPr="003E6ECE" w:rsidRDefault="00195B39" w:rsidP="00195B39">
      <w:pPr>
        <w:jc w:val="both"/>
        <w:rPr>
          <w:rFonts w:ascii="Bookman Old Style" w:hAnsi="Bookman Old Style"/>
          <w:sz w:val="24"/>
          <w:szCs w:val="24"/>
        </w:rPr>
      </w:pPr>
      <w:r w:rsidRPr="003E6ECE">
        <w:rPr>
          <w:rFonts w:ascii="Bookman Old Style" w:hAnsi="Bookman Old Style"/>
          <w:sz w:val="24"/>
          <w:szCs w:val="24"/>
        </w:rPr>
        <w:t>=</w:t>
      </w:r>
      <w:r w:rsidRPr="003E6ECE">
        <w:rPr>
          <w:rFonts w:ascii="Bookman Old Style" w:hAnsi="Bookman Old Style"/>
          <w:sz w:val="24"/>
          <w:szCs w:val="24"/>
          <w:lang w:val="en-US"/>
        </w:rPr>
        <w:t xml:space="preserve"> </w:t>
      </w:r>
      <w:r w:rsidRPr="003E6ECE">
        <w:rPr>
          <w:rFonts w:ascii="Bookman Old Style" w:hAnsi="Bookman Old Style"/>
          <w:sz w:val="24"/>
          <w:szCs w:val="24"/>
        </w:rPr>
        <w:t xml:space="preserve">Gross ticket sales - Net VAT sales </w:t>
      </w:r>
    </w:p>
    <w:p w:rsidR="00195B39" w:rsidRPr="003E6ECE" w:rsidRDefault="00195B39" w:rsidP="00195B39">
      <w:pPr>
        <w:jc w:val="both"/>
        <w:rPr>
          <w:rFonts w:ascii="Bookman Old Style" w:hAnsi="Bookman Old Style"/>
          <w:sz w:val="24"/>
          <w:szCs w:val="24"/>
        </w:rPr>
      </w:pPr>
      <w:r w:rsidRPr="003E6ECE">
        <w:rPr>
          <w:rFonts w:ascii="Bookman Old Style" w:hAnsi="Bookman Old Style"/>
          <w:sz w:val="24"/>
          <w:szCs w:val="24"/>
        </w:rPr>
        <w:t>= 7,627,118.64</w:t>
      </w:r>
    </w:p>
    <w:p w:rsidR="00195B39" w:rsidRPr="003E6ECE" w:rsidRDefault="00195B39" w:rsidP="00195B39">
      <w:pPr>
        <w:pStyle w:val="ListParagraph"/>
        <w:numPr>
          <w:ilvl w:val="0"/>
          <w:numId w:val="9"/>
        </w:numPr>
        <w:jc w:val="both"/>
        <w:rPr>
          <w:rFonts w:ascii="Bookman Old Style" w:hAnsi="Bookman Old Style"/>
          <w:b/>
          <w:sz w:val="24"/>
          <w:szCs w:val="24"/>
          <w:lang w:val="en-US"/>
        </w:rPr>
      </w:pPr>
      <w:r w:rsidRPr="003E6ECE">
        <w:rPr>
          <w:rFonts w:ascii="Bookman Old Style" w:hAnsi="Bookman Old Style"/>
          <w:b/>
          <w:sz w:val="24"/>
          <w:szCs w:val="24"/>
        </w:rPr>
        <w:t xml:space="preserve">VAT on Sponsorship income </w:t>
      </w:r>
    </w:p>
    <w:p w:rsidR="00195B39" w:rsidRPr="003E6ECE" w:rsidRDefault="00195B39" w:rsidP="00195B39">
      <w:pPr>
        <w:jc w:val="both"/>
        <w:rPr>
          <w:rFonts w:ascii="Bookman Old Style" w:hAnsi="Bookman Old Style"/>
          <w:sz w:val="24"/>
          <w:szCs w:val="24"/>
        </w:rPr>
      </w:pPr>
      <w:r w:rsidRPr="003E6ECE">
        <w:rPr>
          <w:rFonts w:ascii="Bookman Old Style" w:hAnsi="Bookman Old Style"/>
          <w:sz w:val="24"/>
          <w:szCs w:val="24"/>
        </w:rPr>
        <w:t>Where an events promoter receives sponsorship from any other company, he/ she must raise an invoice that is VAT inclusive through EFRIS to the sponsor.</w:t>
      </w:r>
    </w:p>
    <w:p w:rsidR="00195B39" w:rsidRPr="003E6ECE" w:rsidRDefault="00DD22BD" w:rsidP="00195B39">
      <w:pPr>
        <w:jc w:val="both"/>
        <w:rPr>
          <w:rFonts w:ascii="Bookman Old Style" w:hAnsi="Bookman Old Style"/>
          <w:sz w:val="24"/>
          <w:szCs w:val="24"/>
          <w:lang w:val="en-US"/>
        </w:rPr>
      </w:pPr>
      <w:r w:rsidRPr="003E6ECE">
        <w:rPr>
          <w:rFonts w:ascii="Bookman Old Style" w:hAnsi="Bookman Old Style"/>
          <w:b/>
          <w:sz w:val="24"/>
          <w:szCs w:val="24"/>
          <w:lang w:val="en-US"/>
        </w:rPr>
        <w:t xml:space="preserve">What is the </w:t>
      </w:r>
      <w:r w:rsidR="0090361E" w:rsidRPr="003E6ECE">
        <w:rPr>
          <w:rFonts w:ascii="Bookman Old Style" w:hAnsi="Bookman Old Style"/>
          <w:b/>
          <w:sz w:val="24"/>
          <w:szCs w:val="24"/>
        </w:rPr>
        <w:t>responsibility</w:t>
      </w:r>
      <w:r w:rsidR="00195B39" w:rsidRPr="003E6ECE">
        <w:rPr>
          <w:rFonts w:ascii="Bookman Old Style" w:hAnsi="Bookman Old Style"/>
          <w:b/>
          <w:sz w:val="24"/>
          <w:szCs w:val="24"/>
        </w:rPr>
        <w:t xml:space="preserve"> of Filing a VAT return and payment</w:t>
      </w:r>
      <w:r w:rsidR="000468A8" w:rsidRPr="003E6ECE">
        <w:rPr>
          <w:rFonts w:ascii="Bookman Old Style" w:hAnsi="Bookman Old Style"/>
          <w:sz w:val="24"/>
          <w:szCs w:val="24"/>
          <w:lang w:val="en-US"/>
        </w:rPr>
        <w:t>?</w:t>
      </w:r>
    </w:p>
    <w:p w:rsidR="00195B39" w:rsidRPr="003E6ECE" w:rsidRDefault="00195B39" w:rsidP="00195B39">
      <w:pPr>
        <w:jc w:val="both"/>
        <w:rPr>
          <w:rFonts w:ascii="Bookman Old Style" w:hAnsi="Bookman Old Style"/>
          <w:sz w:val="24"/>
          <w:szCs w:val="24"/>
        </w:rPr>
      </w:pPr>
      <w:r w:rsidRPr="003E6ECE">
        <w:rPr>
          <w:rFonts w:ascii="Bookman Old Style" w:hAnsi="Bookman Old Style"/>
          <w:sz w:val="24"/>
          <w:szCs w:val="24"/>
        </w:rPr>
        <w:t>The event owner is required to file and remit the VAT charged to URA within 15 days after the end of the month in which the event occurred.</w:t>
      </w:r>
    </w:p>
    <w:p w:rsidR="00195B39" w:rsidRPr="003E6ECE" w:rsidRDefault="00DD22BD" w:rsidP="00195B39">
      <w:pPr>
        <w:jc w:val="both"/>
        <w:rPr>
          <w:rFonts w:ascii="Bookman Old Style" w:hAnsi="Bookman Old Style"/>
          <w:b/>
          <w:sz w:val="24"/>
          <w:szCs w:val="24"/>
        </w:rPr>
      </w:pPr>
      <w:r w:rsidRPr="003E6ECE">
        <w:rPr>
          <w:rFonts w:ascii="Bookman Old Style" w:hAnsi="Bookman Old Style"/>
          <w:b/>
          <w:sz w:val="24"/>
          <w:szCs w:val="24"/>
          <w:lang w:val="en-US"/>
        </w:rPr>
        <w:t>What happens if a person f</w:t>
      </w:r>
      <w:r w:rsidRPr="003E6ECE">
        <w:rPr>
          <w:rFonts w:ascii="Bookman Old Style" w:hAnsi="Bookman Old Style"/>
          <w:b/>
          <w:sz w:val="24"/>
          <w:szCs w:val="24"/>
        </w:rPr>
        <w:t>ail</w:t>
      </w:r>
      <w:r w:rsidRPr="003E6ECE">
        <w:rPr>
          <w:rFonts w:ascii="Bookman Old Style" w:hAnsi="Bookman Old Style"/>
          <w:b/>
          <w:sz w:val="24"/>
          <w:szCs w:val="24"/>
          <w:lang w:val="en-US"/>
        </w:rPr>
        <w:t>s</w:t>
      </w:r>
      <w:r w:rsidR="00195B39" w:rsidRPr="003E6ECE">
        <w:rPr>
          <w:rFonts w:ascii="Bookman Old Style" w:hAnsi="Bookman Old Style"/>
          <w:b/>
          <w:sz w:val="24"/>
          <w:szCs w:val="24"/>
        </w:rPr>
        <w:t xml:space="preserve"> to furnish a return by the due date</w:t>
      </w:r>
      <w:r w:rsidR="0090361E" w:rsidRPr="003E6ECE">
        <w:rPr>
          <w:rFonts w:ascii="Bookman Old Style" w:hAnsi="Bookman Old Style"/>
          <w:b/>
          <w:sz w:val="24"/>
          <w:szCs w:val="24"/>
          <w:lang w:val="en-US"/>
        </w:rPr>
        <w:t>?</w:t>
      </w:r>
      <w:r w:rsidR="00195B39" w:rsidRPr="003E6ECE">
        <w:rPr>
          <w:rFonts w:ascii="Bookman Old Style" w:hAnsi="Bookman Old Style"/>
          <w:b/>
          <w:sz w:val="24"/>
          <w:szCs w:val="24"/>
        </w:rPr>
        <w:t xml:space="preserve"> </w:t>
      </w:r>
    </w:p>
    <w:p w:rsidR="00195B39" w:rsidRPr="003E6ECE" w:rsidRDefault="00195B39" w:rsidP="00195B39">
      <w:pPr>
        <w:jc w:val="both"/>
        <w:rPr>
          <w:rFonts w:ascii="Bookman Old Style" w:hAnsi="Bookman Old Style"/>
          <w:sz w:val="24"/>
          <w:szCs w:val="24"/>
        </w:rPr>
      </w:pPr>
      <w:r w:rsidRPr="003E6ECE">
        <w:rPr>
          <w:rFonts w:ascii="Bookman Old Style" w:hAnsi="Bookman Old Style"/>
          <w:sz w:val="24"/>
          <w:szCs w:val="24"/>
        </w:rPr>
        <w:t>A person who fails to furnish a tax return by the due date or within a further time allowed by the Commissioner is liable to a fine not exceeding Shs. 1,000,000 and failure to furnish the return within the time prescribed by court to a fine not exceeding Shs. 2,000,000 on conviction.</w:t>
      </w:r>
    </w:p>
    <w:p w:rsidR="00195B39" w:rsidRPr="003E6ECE" w:rsidRDefault="00781D6A" w:rsidP="00195B39">
      <w:pPr>
        <w:jc w:val="both"/>
        <w:rPr>
          <w:rFonts w:ascii="Bookman Old Style" w:hAnsi="Bookman Old Style"/>
          <w:b/>
          <w:sz w:val="24"/>
          <w:szCs w:val="24"/>
          <w:lang w:val="en-US"/>
        </w:rPr>
      </w:pPr>
      <w:r w:rsidRPr="003E6ECE">
        <w:rPr>
          <w:rFonts w:ascii="Bookman Old Style" w:hAnsi="Bookman Old Style"/>
          <w:b/>
          <w:sz w:val="24"/>
          <w:szCs w:val="24"/>
          <w:lang w:val="en-US"/>
        </w:rPr>
        <w:t>What happens if a person f</w:t>
      </w:r>
      <w:r w:rsidR="00195B39" w:rsidRPr="003E6ECE">
        <w:rPr>
          <w:rFonts w:ascii="Bookman Old Style" w:hAnsi="Bookman Old Style"/>
          <w:b/>
          <w:sz w:val="24"/>
          <w:szCs w:val="24"/>
        </w:rPr>
        <w:t>ail</w:t>
      </w:r>
      <w:r w:rsidRPr="003E6ECE">
        <w:rPr>
          <w:rFonts w:ascii="Bookman Old Style" w:hAnsi="Bookman Old Style"/>
          <w:b/>
          <w:sz w:val="24"/>
          <w:szCs w:val="24"/>
          <w:lang w:val="en-US"/>
        </w:rPr>
        <w:t>s</w:t>
      </w:r>
      <w:r w:rsidR="00195B39" w:rsidRPr="003E6ECE">
        <w:rPr>
          <w:rFonts w:ascii="Bookman Old Style" w:hAnsi="Bookman Old Style"/>
          <w:b/>
          <w:sz w:val="24"/>
          <w:szCs w:val="24"/>
        </w:rPr>
        <w:t xml:space="preserve"> to pay tax</w:t>
      </w:r>
      <w:r w:rsidRPr="003E6ECE">
        <w:rPr>
          <w:rFonts w:ascii="Bookman Old Style" w:hAnsi="Bookman Old Style"/>
          <w:b/>
          <w:sz w:val="24"/>
          <w:szCs w:val="24"/>
          <w:lang w:val="en-US"/>
        </w:rPr>
        <w:t>?</w:t>
      </w:r>
    </w:p>
    <w:p w:rsidR="003E6ECE" w:rsidRDefault="00195B39" w:rsidP="00195B39">
      <w:pPr>
        <w:jc w:val="both"/>
        <w:rPr>
          <w:rFonts w:ascii="Bookman Old Style" w:hAnsi="Bookman Old Style"/>
          <w:sz w:val="24"/>
          <w:szCs w:val="24"/>
          <w:lang w:val="en-US"/>
        </w:rPr>
      </w:pPr>
      <w:r w:rsidRPr="003E6ECE">
        <w:rPr>
          <w:rFonts w:ascii="Bookman Old Style" w:hAnsi="Bookman Old Style"/>
          <w:sz w:val="24"/>
          <w:szCs w:val="24"/>
        </w:rPr>
        <w:t>Failure to pay attracts interest at a rate of 2% per month the tax is not paid.</w:t>
      </w:r>
    </w:p>
    <w:p w:rsidR="003E6ECE" w:rsidRPr="003E6ECE" w:rsidRDefault="003E6ECE" w:rsidP="003E6ECE">
      <w:pPr>
        <w:rPr>
          <w:rFonts w:ascii="Bookman Old Style" w:hAnsi="Bookman Old Style"/>
          <w:sz w:val="24"/>
          <w:szCs w:val="24"/>
          <w:lang w:val="en-US"/>
        </w:rPr>
      </w:pPr>
    </w:p>
    <w:p w:rsidR="003E6ECE" w:rsidRPr="003E6ECE" w:rsidRDefault="003E6ECE" w:rsidP="003E6ECE">
      <w:pPr>
        <w:rPr>
          <w:rFonts w:ascii="Bookman Old Style" w:hAnsi="Bookman Old Style"/>
          <w:sz w:val="24"/>
          <w:szCs w:val="24"/>
          <w:lang w:val="en-US"/>
        </w:rPr>
      </w:pPr>
    </w:p>
    <w:p w:rsidR="003E6ECE" w:rsidRPr="003E6ECE" w:rsidRDefault="003E6ECE" w:rsidP="003E6ECE">
      <w:pPr>
        <w:rPr>
          <w:rFonts w:ascii="Bookman Old Style" w:hAnsi="Bookman Old Style"/>
          <w:sz w:val="24"/>
          <w:szCs w:val="24"/>
          <w:lang w:val="en-US"/>
        </w:rPr>
      </w:pPr>
    </w:p>
    <w:p w:rsidR="003E6ECE" w:rsidRPr="003E6ECE" w:rsidRDefault="003E6ECE" w:rsidP="003E6ECE">
      <w:pPr>
        <w:rPr>
          <w:rFonts w:ascii="Bookman Old Style" w:hAnsi="Bookman Old Style"/>
          <w:sz w:val="24"/>
          <w:szCs w:val="24"/>
          <w:lang w:val="en-US"/>
        </w:rPr>
      </w:pPr>
    </w:p>
    <w:p w:rsidR="003E6ECE" w:rsidRPr="003E6ECE" w:rsidRDefault="003E6ECE" w:rsidP="003E6ECE">
      <w:pPr>
        <w:rPr>
          <w:rFonts w:ascii="Bookman Old Style" w:hAnsi="Bookman Old Style"/>
          <w:sz w:val="24"/>
          <w:szCs w:val="24"/>
          <w:lang w:val="en-US"/>
        </w:rPr>
      </w:pPr>
    </w:p>
    <w:p w:rsidR="003E6ECE" w:rsidRPr="003E6ECE" w:rsidRDefault="003E6ECE" w:rsidP="003E6ECE">
      <w:pPr>
        <w:rPr>
          <w:rFonts w:ascii="Bookman Old Style" w:hAnsi="Bookman Old Style"/>
          <w:sz w:val="24"/>
          <w:szCs w:val="24"/>
          <w:lang w:val="en-US"/>
        </w:rPr>
      </w:pPr>
    </w:p>
    <w:p w:rsidR="003E6ECE" w:rsidRPr="003E6ECE" w:rsidRDefault="003E6ECE" w:rsidP="003E6ECE">
      <w:pPr>
        <w:rPr>
          <w:rFonts w:ascii="Bookman Old Style" w:hAnsi="Bookman Old Style"/>
          <w:sz w:val="24"/>
          <w:szCs w:val="24"/>
          <w:lang w:val="en-US"/>
        </w:rPr>
      </w:pPr>
    </w:p>
    <w:p w:rsidR="003E6ECE" w:rsidRPr="003E6ECE" w:rsidRDefault="003E6ECE" w:rsidP="003E6ECE">
      <w:pPr>
        <w:rPr>
          <w:rFonts w:ascii="Bookman Old Style" w:hAnsi="Bookman Old Style"/>
          <w:sz w:val="24"/>
          <w:szCs w:val="24"/>
          <w:lang w:val="en-US"/>
        </w:rPr>
      </w:pPr>
    </w:p>
    <w:p w:rsidR="003E6ECE" w:rsidRPr="003E6ECE" w:rsidRDefault="003E6ECE" w:rsidP="003E6ECE">
      <w:pPr>
        <w:rPr>
          <w:rFonts w:ascii="Bookman Old Style" w:hAnsi="Bookman Old Style"/>
          <w:sz w:val="24"/>
          <w:szCs w:val="24"/>
          <w:lang w:val="en-US"/>
        </w:rPr>
      </w:pPr>
    </w:p>
    <w:p w:rsidR="003E6ECE" w:rsidRPr="003E6ECE" w:rsidRDefault="003E6ECE" w:rsidP="003E6ECE">
      <w:pPr>
        <w:rPr>
          <w:rFonts w:ascii="Bookman Old Style" w:hAnsi="Bookman Old Style"/>
          <w:sz w:val="24"/>
          <w:szCs w:val="24"/>
          <w:lang w:val="en-US"/>
        </w:rPr>
      </w:pPr>
    </w:p>
    <w:p w:rsidR="003E6ECE" w:rsidRPr="003E6ECE" w:rsidRDefault="003E6ECE" w:rsidP="003E6ECE">
      <w:pPr>
        <w:rPr>
          <w:rFonts w:ascii="Bookman Old Style" w:hAnsi="Bookman Old Style"/>
          <w:sz w:val="24"/>
          <w:szCs w:val="24"/>
          <w:lang w:val="en-US"/>
        </w:rPr>
      </w:pPr>
    </w:p>
    <w:p w:rsidR="003E6ECE" w:rsidRPr="003E6ECE" w:rsidRDefault="003E6ECE" w:rsidP="003E6ECE">
      <w:pPr>
        <w:rPr>
          <w:rFonts w:ascii="Bookman Old Style" w:hAnsi="Bookman Old Style"/>
          <w:sz w:val="24"/>
          <w:szCs w:val="24"/>
          <w:lang w:val="en-US"/>
        </w:rPr>
      </w:pPr>
    </w:p>
    <w:p w:rsidR="003E6ECE" w:rsidRDefault="003E6ECE" w:rsidP="003E6ECE">
      <w:pPr>
        <w:rPr>
          <w:rFonts w:ascii="Bookman Old Style" w:hAnsi="Bookman Old Style"/>
          <w:sz w:val="24"/>
          <w:szCs w:val="24"/>
          <w:lang w:val="en-US"/>
        </w:rPr>
      </w:pPr>
    </w:p>
    <w:p w:rsidR="00195B39" w:rsidRPr="003E6ECE" w:rsidRDefault="003E6ECE" w:rsidP="003E6ECE">
      <w:pPr>
        <w:tabs>
          <w:tab w:val="left" w:pos="2880"/>
        </w:tabs>
        <w:rPr>
          <w:rFonts w:ascii="Bookman Old Style" w:hAnsi="Bookman Old Style"/>
          <w:sz w:val="24"/>
          <w:szCs w:val="24"/>
          <w:lang w:val="en-US"/>
        </w:rPr>
      </w:pPr>
      <w:r>
        <w:rPr>
          <w:rFonts w:ascii="Bookman Old Style" w:hAnsi="Bookman Old Style"/>
          <w:sz w:val="24"/>
          <w:szCs w:val="24"/>
          <w:lang w:val="en-US"/>
        </w:rPr>
        <w:tab/>
      </w:r>
      <w:bookmarkStart w:id="0" w:name="_GoBack"/>
      <w:bookmarkEnd w:id="0"/>
    </w:p>
    <w:sectPr w:rsidR="00195B39" w:rsidRPr="003E6E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A125B"/>
    <w:multiLevelType w:val="hybridMultilevel"/>
    <w:tmpl w:val="B6EAC7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0774815"/>
    <w:multiLevelType w:val="hybridMultilevel"/>
    <w:tmpl w:val="FFCE0FA4"/>
    <w:lvl w:ilvl="0" w:tplc="75F0D87E">
      <w:start w:val="1"/>
      <w:numFmt w:val="lowerRoman"/>
      <w:lvlText w:val="%1."/>
      <w:lvlJc w:val="left"/>
      <w:pPr>
        <w:ind w:left="1080" w:hanging="720"/>
      </w:pPr>
      <w:rPr>
        <w:rFonts w:asciiTheme="minorHAnsi" w:hAnsiTheme="minorHAnsi" w:hint="default"/>
        <w:b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DF1334C"/>
    <w:multiLevelType w:val="hybridMultilevel"/>
    <w:tmpl w:val="57EA34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1566B41"/>
    <w:multiLevelType w:val="hybridMultilevel"/>
    <w:tmpl w:val="C7521A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6964B1C"/>
    <w:multiLevelType w:val="hybridMultilevel"/>
    <w:tmpl w:val="06623C2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BB10003"/>
    <w:multiLevelType w:val="hybridMultilevel"/>
    <w:tmpl w:val="50E496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3E81323"/>
    <w:multiLevelType w:val="hybridMultilevel"/>
    <w:tmpl w:val="308496C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44D19B3"/>
    <w:multiLevelType w:val="hybridMultilevel"/>
    <w:tmpl w:val="4520719E"/>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8CB62D5"/>
    <w:multiLevelType w:val="hybridMultilevel"/>
    <w:tmpl w:val="B50874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8"/>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79"/>
    <w:rsid w:val="00032779"/>
    <w:rsid w:val="000468A8"/>
    <w:rsid w:val="00195B39"/>
    <w:rsid w:val="001A147D"/>
    <w:rsid w:val="00201570"/>
    <w:rsid w:val="00201BAC"/>
    <w:rsid w:val="00287FD9"/>
    <w:rsid w:val="00293AE6"/>
    <w:rsid w:val="002D3363"/>
    <w:rsid w:val="003E6ECE"/>
    <w:rsid w:val="004920A1"/>
    <w:rsid w:val="004B4F0F"/>
    <w:rsid w:val="004C5411"/>
    <w:rsid w:val="004E3573"/>
    <w:rsid w:val="004F01AB"/>
    <w:rsid w:val="00555EA2"/>
    <w:rsid w:val="00590D94"/>
    <w:rsid w:val="00781D6A"/>
    <w:rsid w:val="0090361E"/>
    <w:rsid w:val="00971BD8"/>
    <w:rsid w:val="009C2A45"/>
    <w:rsid w:val="009C3676"/>
    <w:rsid w:val="00A26670"/>
    <w:rsid w:val="00A657F3"/>
    <w:rsid w:val="00AA4ED1"/>
    <w:rsid w:val="00AF72F2"/>
    <w:rsid w:val="00B910C6"/>
    <w:rsid w:val="00BD6DB6"/>
    <w:rsid w:val="00BF5769"/>
    <w:rsid w:val="00BF5BC0"/>
    <w:rsid w:val="00DD22BD"/>
    <w:rsid w:val="00E0365F"/>
    <w:rsid w:val="00E158DC"/>
    <w:rsid w:val="00E46355"/>
    <w:rsid w:val="00EC6C63"/>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C857"/>
  <w15:chartTrackingRefBased/>
  <w15:docId w15:val="{62647D64-869E-42CE-B56D-AED28A8F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779"/>
    <w:pPr>
      <w:ind w:left="720"/>
      <w:contextualSpacing/>
    </w:pPr>
  </w:style>
  <w:style w:type="table" w:styleId="TableGrid">
    <w:name w:val="Table Grid"/>
    <w:basedOn w:val="TableNormal"/>
    <w:uiPriority w:val="39"/>
    <w:rsid w:val="00032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BB4AB8E935114682079FE2338C01F6" ma:contentTypeVersion="2" ma:contentTypeDescription="Create a new document." ma:contentTypeScope="" ma:versionID="07d975e20fa63f6431ba411c9fc47b73">
  <xsd:schema xmlns:xsd="http://www.w3.org/2001/XMLSchema" xmlns:xs="http://www.w3.org/2001/XMLSchema" xmlns:p="http://schemas.microsoft.com/office/2006/metadata/properties" xmlns:ns2="9a8d941f-9c05-45cb-a07c-12452b08acc6" targetNamespace="http://schemas.microsoft.com/office/2006/metadata/properties" ma:root="true" ma:fieldsID="8fbce703c1a1e843f216155170e011c5" ns2:_="">
    <xsd:import namespace="9a8d941f-9c05-45cb-a07c-12452b08ac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d941f-9c05-45cb-a07c-12452b08ac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8AE5B8-EC27-4950-BB8B-6FF120144C3A}"/>
</file>

<file path=customXml/itemProps2.xml><?xml version="1.0" encoding="utf-8"?>
<ds:datastoreItem xmlns:ds="http://schemas.openxmlformats.org/officeDocument/2006/customXml" ds:itemID="{482F9963-4C39-4698-A004-985CCB4C5ADB}"/>
</file>

<file path=customXml/itemProps3.xml><?xml version="1.0" encoding="utf-8"?>
<ds:datastoreItem xmlns:ds="http://schemas.openxmlformats.org/officeDocument/2006/customXml" ds:itemID="{8B65C5A2-4D8C-42BF-942C-1986C1142A1D}"/>
</file>

<file path=docProps/app.xml><?xml version="1.0" encoding="utf-8"?>
<Properties xmlns="http://schemas.openxmlformats.org/officeDocument/2006/extended-properties" xmlns:vt="http://schemas.openxmlformats.org/officeDocument/2006/docPropsVTypes">
  <Template>Normal</Template>
  <TotalTime>1566</TotalTime>
  <Pages>5</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Ziadi Kakeeto</dc:creator>
  <cp:keywords/>
  <dc:description/>
  <cp:lastModifiedBy>Ivan Sezi  Kamukama</cp:lastModifiedBy>
  <cp:revision>40</cp:revision>
  <dcterms:created xsi:type="dcterms:W3CDTF">2023-04-03T06:32:00Z</dcterms:created>
  <dcterms:modified xsi:type="dcterms:W3CDTF">2023-06-01T08:24:00Z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0x0101002BBB4AB8E935114682079FE2338C01F6</vt:lpwstr>
  </property>
</Properties>
</file>