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2323" w:rsidRPr="00070161" w:rsidRDefault="00D82323" w:rsidP="00D82323">
      <w:pPr>
        <w:jc w:val="both"/>
        <w:rPr>
          <w:rFonts w:ascii="Bookman Old Style" w:hAnsi="Bookman Old Style" w:cs="Calibri"/>
          <w:b/>
          <w:sz w:val="22"/>
          <w:szCs w:val="22"/>
        </w:rPr>
      </w:pPr>
      <w:bookmarkStart w:id="0" w:name="page1"/>
      <w:bookmarkEnd w:id="0"/>
      <w:r w:rsidRPr="00070161">
        <w:rPr>
          <w:rFonts w:ascii="Bookman Old Style" w:hAnsi="Bookman Old Style" w:cs="Calibri"/>
          <w:b/>
          <w:sz w:val="22"/>
          <w:szCs w:val="22"/>
        </w:rPr>
        <w:t>REFUNDS</w:t>
      </w:r>
    </w:p>
    <w:p w:rsidR="00D82323" w:rsidRPr="00424767" w:rsidRDefault="00D82323" w:rsidP="00D82323">
      <w:pPr>
        <w:jc w:val="both"/>
        <w:rPr>
          <w:rFonts w:ascii="Bookman Old Style" w:hAnsi="Bookman Old Style" w:cs="Calibri"/>
          <w:b/>
          <w:color w:val="FF0000"/>
          <w:sz w:val="22"/>
          <w:szCs w:val="22"/>
        </w:rPr>
      </w:pPr>
    </w:p>
    <w:p w:rsidR="00D82323" w:rsidRPr="00424767" w:rsidRDefault="00D82323" w:rsidP="00D82323">
      <w:pPr>
        <w:jc w:val="both"/>
        <w:rPr>
          <w:rFonts w:ascii="Bookman Old Style" w:hAnsi="Bookman Old Style" w:cs="Calibri"/>
          <w:b/>
          <w:sz w:val="22"/>
          <w:szCs w:val="22"/>
        </w:rPr>
      </w:pPr>
      <w:r w:rsidRPr="00424767">
        <w:rPr>
          <w:rFonts w:ascii="Bookman Old Style" w:hAnsi="Bookman Old Style" w:cs="Calibri"/>
          <w:b/>
          <w:bCs/>
          <w:sz w:val="22"/>
          <w:szCs w:val="22"/>
        </w:rPr>
        <w:t>What is a refund?</w:t>
      </w:r>
    </w:p>
    <w:p w:rsidR="00D82323" w:rsidRPr="00424767" w:rsidRDefault="00D82323" w:rsidP="00D82323">
      <w:pPr>
        <w:jc w:val="both"/>
        <w:rPr>
          <w:rFonts w:ascii="Bookman Old Style" w:hAnsi="Bookman Old Style" w:cs="Calibri"/>
          <w:sz w:val="22"/>
          <w:szCs w:val="22"/>
        </w:rPr>
      </w:pPr>
      <w:r w:rsidRPr="00424767">
        <w:rPr>
          <w:rFonts w:ascii="Bookman Old Style" w:hAnsi="Bookman Old Style" w:cs="Calibri"/>
          <w:sz w:val="22"/>
          <w:szCs w:val="22"/>
        </w:rPr>
        <w:t>Refund is a repayment, reimbursement or compensation</w:t>
      </w:r>
    </w:p>
    <w:p w:rsidR="00D82323" w:rsidRPr="00424767" w:rsidRDefault="00D82323" w:rsidP="00D82323">
      <w:pPr>
        <w:numPr>
          <w:ilvl w:val="0"/>
          <w:numId w:val="7"/>
        </w:numPr>
        <w:jc w:val="both"/>
        <w:rPr>
          <w:rFonts w:ascii="Bookman Old Style" w:hAnsi="Bookman Old Style" w:cs="Calibri"/>
          <w:sz w:val="22"/>
          <w:szCs w:val="22"/>
        </w:rPr>
      </w:pPr>
      <w:r w:rsidRPr="00424767">
        <w:rPr>
          <w:rFonts w:ascii="Bookman Old Style" w:hAnsi="Bookman Old Style" w:cs="Calibri"/>
          <w:sz w:val="22"/>
          <w:szCs w:val="22"/>
        </w:rPr>
        <w:t>A</w:t>
      </w:r>
      <w:r w:rsidRPr="00424767">
        <w:rPr>
          <w:rFonts w:ascii="Bookman Old Style" w:hAnsi="Bookman Old Style" w:cs="Calibri"/>
          <w:i/>
          <w:iCs/>
          <w:sz w:val="22"/>
          <w:szCs w:val="22"/>
        </w:rPr>
        <w:t xml:space="preserve"> tax refund</w:t>
      </w:r>
      <w:r w:rsidRPr="00424767">
        <w:rPr>
          <w:rFonts w:ascii="Bookman Old Style" w:hAnsi="Bookman Old Style" w:cs="Calibri"/>
          <w:sz w:val="22"/>
          <w:szCs w:val="22"/>
        </w:rPr>
        <w:t xml:space="preserve"> is the difference between </w:t>
      </w:r>
      <w:hyperlink r:id="rId5" w:history="1">
        <w:r w:rsidRPr="008423E7">
          <w:rPr>
            <w:rStyle w:val="Hyperlink"/>
            <w:rFonts w:ascii="Bookman Old Style" w:hAnsi="Bookman Old Style" w:cs="Calibri"/>
            <w:color w:val="auto"/>
            <w:sz w:val="22"/>
            <w:szCs w:val="22"/>
            <w:u w:val="none"/>
          </w:rPr>
          <w:t>taxes</w:t>
        </w:r>
      </w:hyperlink>
      <w:r w:rsidRPr="00424767">
        <w:rPr>
          <w:rFonts w:ascii="Bookman Old Style" w:hAnsi="Bookman Old Style" w:cs="Calibri"/>
          <w:sz w:val="22"/>
          <w:szCs w:val="22"/>
        </w:rPr>
        <w:t xml:space="preserve"> paid and taxes owed. This may be as a result of taxes paid in error or in excess of tax assessed or due.</w:t>
      </w:r>
    </w:p>
    <w:p w:rsidR="00D82323" w:rsidRPr="00424767" w:rsidRDefault="00D82323" w:rsidP="00D82323">
      <w:pPr>
        <w:jc w:val="both"/>
        <w:rPr>
          <w:rFonts w:ascii="Bookman Old Style" w:hAnsi="Bookman Old Style" w:cs="Calibri"/>
          <w:b/>
          <w:sz w:val="22"/>
          <w:szCs w:val="22"/>
        </w:rPr>
      </w:pPr>
    </w:p>
    <w:p w:rsidR="00D82323" w:rsidRPr="00424767" w:rsidRDefault="00D82323" w:rsidP="00D82323">
      <w:pPr>
        <w:jc w:val="both"/>
        <w:rPr>
          <w:rFonts w:ascii="Bookman Old Style" w:hAnsi="Bookman Old Style" w:cs="Calibri"/>
          <w:b/>
          <w:sz w:val="22"/>
          <w:szCs w:val="22"/>
        </w:rPr>
      </w:pPr>
      <w:r w:rsidRPr="00424767">
        <w:rPr>
          <w:rFonts w:ascii="Bookman Old Style" w:hAnsi="Bookman Old Style" w:cs="Calibri"/>
          <w:b/>
          <w:sz w:val="22"/>
          <w:szCs w:val="22"/>
        </w:rPr>
        <w:t>Refund Process</w:t>
      </w:r>
    </w:p>
    <w:p w:rsidR="00D82323" w:rsidRPr="00424767" w:rsidRDefault="00D82323" w:rsidP="00D82323">
      <w:pPr>
        <w:jc w:val="both"/>
        <w:rPr>
          <w:rFonts w:ascii="Bookman Old Style" w:hAnsi="Bookman Old Style" w:cs="Calibri"/>
          <w:sz w:val="22"/>
          <w:szCs w:val="22"/>
        </w:rPr>
      </w:pPr>
      <w:r w:rsidRPr="00424767">
        <w:rPr>
          <w:rFonts w:ascii="Bookman Old Style" w:hAnsi="Bookman Old Style" w:cs="Calibri"/>
          <w:sz w:val="22"/>
          <w:szCs w:val="22"/>
        </w:rPr>
        <w:t>This is a process where a taxpayer claims money that was over paid to URA as tax.</w:t>
      </w:r>
    </w:p>
    <w:p w:rsidR="00D82323" w:rsidRPr="00424767" w:rsidRDefault="00D82323" w:rsidP="00D82323">
      <w:pPr>
        <w:jc w:val="both"/>
        <w:rPr>
          <w:rFonts w:ascii="Bookman Old Style" w:hAnsi="Bookman Old Style" w:cs="Calibri"/>
          <w:b/>
          <w:sz w:val="22"/>
          <w:szCs w:val="22"/>
        </w:rPr>
      </w:pPr>
    </w:p>
    <w:p w:rsidR="00D82323" w:rsidRPr="00424767" w:rsidRDefault="00D82323" w:rsidP="00D82323">
      <w:pPr>
        <w:jc w:val="both"/>
        <w:rPr>
          <w:rFonts w:ascii="Bookman Old Style" w:hAnsi="Bookman Old Style" w:cs="Calibri"/>
          <w:b/>
          <w:sz w:val="22"/>
          <w:szCs w:val="22"/>
        </w:rPr>
      </w:pPr>
      <w:r w:rsidRPr="00424767">
        <w:rPr>
          <w:rFonts w:ascii="Bookman Old Style" w:hAnsi="Bookman Old Style" w:cs="Calibri"/>
          <w:b/>
          <w:sz w:val="22"/>
          <w:szCs w:val="22"/>
        </w:rPr>
        <w:t>Why you would apply for a Tax Refund</w:t>
      </w:r>
    </w:p>
    <w:p w:rsidR="00D82323" w:rsidRPr="00424767" w:rsidRDefault="00D82323" w:rsidP="00D82323">
      <w:pPr>
        <w:numPr>
          <w:ilvl w:val="0"/>
          <w:numId w:val="2"/>
        </w:numPr>
        <w:tabs>
          <w:tab w:val="num" w:pos="720"/>
        </w:tabs>
        <w:jc w:val="both"/>
        <w:rPr>
          <w:rFonts w:ascii="Bookman Old Style" w:hAnsi="Bookman Old Style" w:cs="Calibri"/>
          <w:sz w:val="22"/>
          <w:szCs w:val="22"/>
        </w:rPr>
      </w:pPr>
      <w:r w:rsidRPr="00424767">
        <w:rPr>
          <w:rFonts w:ascii="Bookman Old Style" w:hAnsi="Bookman Old Style" w:cs="Calibri"/>
          <w:sz w:val="22"/>
          <w:szCs w:val="22"/>
        </w:rPr>
        <w:t>The process provides you with an opportunity to use the refunded money to offset a tax liability for any other tax head.</w:t>
      </w:r>
    </w:p>
    <w:p w:rsidR="00D82323" w:rsidRPr="00424767" w:rsidRDefault="00D82323" w:rsidP="00D82323">
      <w:pPr>
        <w:numPr>
          <w:ilvl w:val="0"/>
          <w:numId w:val="2"/>
        </w:numPr>
        <w:tabs>
          <w:tab w:val="num" w:pos="720"/>
        </w:tabs>
        <w:jc w:val="both"/>
        <w:rPr>
          <w:rFonts w:ascii="Bookman Old Style" w:hAnsi="Bookman Old Style" w:cs="Calibri"/>
          <w:sz w:val="22"/>
          <w:szCs w:val="22"/>
        </w:rPr>
      </w:pPr>
      <w:r w:rsidRPr="00424767">
        <w:rPr>
          <w:rFonts w:ascii="Bookman Old Style" w:hAnsi="Bookman Old Style" w:cs="Calibri"/>
          <w:sz w:val="22"/>
          <w:szCs w:val="22"/>
        </w:rPr>
        <w:t>The refunded money can be used to increase the cash flow in your business operations.</w:t>
      </w:r>
      <w:bookmarkStart w:id="1" w:name="_GoBack"/>
      <w:bookmarkEnd w:id="1"/>
    </w:p>
    <w:p w:rsidR="00D82323" w:rsidRPr="00424767" w:rsidRDefault="00D82323" w:rsidP="00D82323">
      <w:pPr>
        <w:jc w:val="both"/>
        <w:rPr>
          <w:rFonts w:ascii="Bookman Old Style" w:hAnsi="Bookman Old Style" w:cs="Calibri"/>
          <w:b/>
          <w:sz w:val="22"/>
          <w:szCs w:val="22"/>
        </w:rPr>
      </w:pPr>
    </w:p>
    <w:p w:rsidR="00D82323" w:rsidRPr="00424767" w:rsidRDefault="00D82323" w:rsidP="00D82323">
      <w:pPr>
        <w:jc w:val="both"/>
        <w:rPr>
          <w:rFonts w:ascii="Bookman Old Style" w:hAnsi="Bookman Old Style" w:cs="Calibri"/>
          <w:b/>
          <w:sz w:val="22"/>
          <w:szCs w:val="22"/>
        </w:rPr>
      </w:pPr>
      <w:r w:rsidRPr="00424767">
        <w:rPr>
          <w:rFonts w:ascii="Bookman Old Style" w:hAnsi="Bookman Old Style" w:cs="Calibri"/>
          <w:b/>
          <w:sz w:val="22"/>
          <w:szCs w:val="22"/>
        </w:rPr>
        <w:t>Caution</w:t>
      </w:r>
    </w:p>
    <w:p w:rsidR="00D82323" w:rsidRPr="00424767" w:rsidRDefault="00D82323" w:rsidP="00D82323">
      <w:pPr>
        <w:numPr>
          <w:ilvl w:val="0"/>
          <w:numId w:val="3"/>
        </w:numPr>
        <w:tabs>
          <w:tab w:val="num" w:pos="720"/>
        </w:tabs>
        <w:jc w:val="both"/>
        <w:rPr>
          <w:rFonts w:ascii="Bookman Old Style" w:hAnsi="Bookman Old Style" w:cs="Calibri"/>
          <w:sz w:val="22"/>
          <w:szCs w:val="22"/>
        </w:rPr>
      </w:pPr>
      <w:r w:rsidRPr="00424767">
        <w:rPr>
          <w:rFonts w:ascii="Bookman Old Style" w:hAnsi="Bookman Old Style" w:cs="Calibri"/>
          <w:sz w:val="22"/>
          <w:szCs w:val="22"/>
        </w:rPr>
        <w:t>A refund of VAT and Local Excise can only be processed after filing the respective returns; whereas in the case of Income Tax and GPBT, you have to </w:t>
      </w:r>
      <w:proofErr w:type="gramStart"/>
      <w:r w:rsidRPr="00424767">
        <w:rPr>
          <w:rFonts w:ascii="Bookman Old Style" w:hAnsi="Bookman Old Style" w:cs="Calibri"/>
          <w:sz w:val="22"/>
          <w:szCs w:val="22"/>
        </w:rPr>
        <w:t>submit an application</w:t>
      </w:r>
      <w:proofErr w:type="gramEnd"/>
      <w:r w:rsidRPr="00424767">
        <w:rPr>
          <w:rFonts w:ascii="Bookman Old Style" w:hAnsi="Bookman Old Style" w:cs="Calibri"/>
          <w:sz w:val="22"/>
          <w:szCs w:val="22"/>
        </w:rPr>
        <w:t xml:space="preserve"> for a refund.</w:t>
      </w:r>
    </w:p>
    <w:p w:rsidR="00D82323" w:rsidRPr="00424767" w:rsidRDefault="00D82323" w:rsidP="00D82323">
      <w:pPr>
        <w:numPr>
          <w:ilvl w:val="0"/>
          <w:numId w:val="3"/>
        </w:numPr>
        <w:tabs>
          <w:tab w:val="num" w:pos="720"/>
        </w:tabs>
        <w:jc w:val="both"/>
        <w:rPr>
          <w:rFonts w:ascii="Bookman Old Style" w:hAnsi="Bookman Old Style" w:cs="Calibri"/>
          <w:sz w:val="22"/>
          <w:szCs w:val="22"/>
        </w:rPr>
      </w:pPr>
      <w:r w:rsidRPr="00424767">
        <w:rPr>
          <w:rFonts w:ascii="Bookman Old Style" w:hAnsi="Bookman Old Style" w:cs="Calibri"/>
          <w:sz w:val="22"/>
          <w:szCs w:val="22"/>
        </w:rPr>
        <w:t xml:space="preserve">Always provide original tax invoices for audit purposes for a </w:t>
      </w:r>
      <w:proofErr w:type="gramStart"/>
      <w:r w:rsidRPr="00424767">
        <w:rPr>
          <w:rFonts w:ascii="Bookman Old Style" w:hAnsi="Bookman Old Style" w:cs="Calibri"/>
          <w:sz w:val="22"/>
          <w:szCs w:val="22"/>
        </w:rPr>
        <w:t>first time</w:t>
      </w:r>
      <w:proofErr w:type="gramEnd"/>
      <w:r w:rsidRPr="00424767">
        <w:rPr>
          <w:rFonts w:ascii="Bookman Old Style" w:hAnsi="Bookman Old Style" w:cs="Calibri"/>
          <w:sz w:val="22"/>
          <w:szCs w:val="22"/>
        </w:rPr>
        <w:t xml:space="preserve"> application for a refund.</w:t>
      </w:r>
    </w:p>
    <w:p w:rsidR="00D82323" w:rsidRPr="00424767" w:rsidRDefault="00D82323" w:rsidP="00D82323">
      <w:pPr>
        <w:jc w:val="both"/>
        <w:rPr>
          <w:rFonts w:ascii="Bookman Old Style" w:hAnsi="Bookman Old Style" w:cs="Calibri"/>
          <w:b/>
          <w:sz w:val="22"/>
          <w:szCs w:val="22"/>
        </w:rPr>
      </w:pPr>
    </w:p>
    <w:p w:rsidR="00D82323" w:rsidRPr="00424767" w:rsidRDefault="00D82323" w:rsidP="00D82323">
      <w:pPr>
        <w:jc w:val="both"/>
        <w:rPr>
          <w:rFonts w:ascii="Bookman Old Style" w:hAnsi="Bookman Old Style" w:cs="Calibri"/>
          <w:b/>
          <w:sz w:val="22"/>
          <w:szCs w:val="22"/>
        </w:rPr>
      </w:pPr>
      <w:r w:rsidRPr="00424767">
        <w:rPr>
          <w:rFonts w:ascii="Bookman Old Style" w:hAnsi="Bookman Old Style" w:cs="Calibri"/>
          <w:b/>
          <w:sz w:val="22"/>
          <w:szCs w:val="22"/>
        </w:rPr>
        <w:t>Please Note:</w:t>
      </w:r>
    </w:p>
    <w:p w:rsidR="00D82323" w:rsidRPr="00424767" w:rsidRDefault="00D82323" w:rsidP="00D82323">
      <w:pPr>
        <w:jc w:val="both"/>
        <w:rPr>
          <w:rFonts w:ascii="Bookman Old Style" w:hAnsi="Bookman Old Style" w:cs="Calibri"/>
          <w:sz w:val="22"/>
          <w:szCs w:val="22"/>
        </w:rPr>
      </w:pPr>
      <w:r w:rsidRPr="00424767">
        <w:rPr>
          <w:rFonts w:ascii="Bookman Old Style" w:hAnsi="Bookman Old Style" w:cs="Calibri"/>
          <w:sz w:val="22"/>
          <w:szCs w:val="22"/>
        </w:rPr>
        <w:t>The following categories of taxpayers are entitled to VAT cash refunds because by virtue of their status no output tax is expected.</w:t>
      </w:r>
    </w:p>
    <w:p w:rsidR="00D82323" w:rsidRPr="00424767" w:rsidRDefault="00D82323" w:rsidP="00D82323">
      <w:pPr>
        <w:jc w:val="both"/>
        <w:rPr>
          <w:rFonts w:ascii="Bookman Old Style" w:hAnsi="Bookman Old Style" w:cs="Calibri"/>
          <w:sz w:val="22"/>
          <w:szCs w:val="22"/>
        </w:rPr>
      </w:pPr>
    </w:p>
    <w:p w:rsidR="00D82323" w:rsidRPr="00424767" w:rsidRDefault="00D82323" w:rsidP="00D82323">
      <w:pPr>
        <w:numPr>
          <w:ilvl w:val="0"/>
          <w:numId w:val="4"/>
        </w:numPr>
        <w:jc w:val="both"/>
        <w:rPr>
          <w:rFonts w:ascii="Bookman Old Style" w:hAnsi="Bookman Old Style" w:cs="Calibri"/>
          <w:sz w:val="22"/>
          <w:szCs w:val="22"/>
        </w:rPr>
      </w:pPr>
      <w:r w:rsidRPr="00424767">
        <w:rPr>
          <w:rFonts w:ascii="Bookman Old Style" w:hAnsi="Bookman Old Style" w:cs="Calibri"/>
          <w:sz w:val="22"/>
          <w:szCs w:val="22"/>
        </w:rPr>
        <w:t>An Investment trader may claim input tax deduction in respect of expenditure on inputs whether imported or locally procured, relating to the planned taxable business activities and that trader is entitled to a refund of the input tax on those purchases.</w:t>
      </w:r>
    </w:p>
    <w:p w:rsidR="00D82323" w:rsidRPr="00424767" w:rsidRDefault="00D82323" w:rsidP="00D82323">
      <w:pPr>
        <w:ind w:left="795"/>
        <w:jc w:val="both"/>
        <w:rPr>
          <w:rFonts w:ascii="Bookman Old Style" w:hAnsi="Bookman Old Style" w:cs="Calibri"/>
          <w:sz w:val="22"/>
          <w:szCs w:val="22"/>
        </w:rPr>
      </w:pPr>
    </w:p>
    <w:p w:rsidR="00D82323" w:rsidRPr="00424767" w:rsidRDefault="00D82323" w:rsidP="00D82323">
      <w:pPr>
        <w:numPr>
          <w:ilvl w:val="0"/>
          <w:numId w:val="4"/>
        </w:numPr>
        <w:jc w:val="both"/>
        <w:rPr>
          <w:rFonts w:ascii="Bookman Old Style" w:hAnsi="Bookman Old Style" w:cs="Calibri"/>
          <w:sz w:val="22"/>
          <w:szCs w:val="22"/>
        </w:rPr>
      </w:pPr>
      <w:r w:rsidRPr="00424767">
        <w:rPr>
          <w:rFonts w:ascii="Bookman Old Style" w:hAnsi="Bookman Old Style" w:cs="Calibri"/>
          <w:sz w:val="22"/>
          <w:szCs w:val="22"/>
        </w:rPr>
        <w:t>Diplomatic missions, accredited personnel and public international organizations listed in the first schedule of the VAT Act, Cap 349, are also entitled to cash refunds.</w:t>
      </w:r>
    </w:p>
    <w:p w:rsidR="00D82323" w:rsidRPr="00424767" w:rsidRDefault="00D82323" w:rsidP="00D82323">
      <w:pPr>
        <w:pStyle w:val="ListParagraph"/>
        <w:jc w:val="both"/>
        <w:rPr>
          <w:rFonts w:ascii="Bookman Old Style" w:hAnsi="Bookman Old Style" w:cs="Calibri"/>
        </w:rPr>
      </w:pPr>
    </w:p>
    <w:p w:rsidR="00D82323" w:rsidRPr="00424767" w:rsidRDefault="00D82323" w:rsidP="00D82323">
      <w:pPr>
        <w:jc w:val="both"/>
        <w:rPr>
          <w:rFonts w:ascii="Bookman Old Style" w:hAnsi="Bookman Old Style" w:cs="Calibri"/>
          <w:sz w:val="22"/>
          <w:szCs w:val="22"/>
        </w:rPr>
      </w:pPr>
      <w:r w:rsidRPr="00424767">
        <w:rPr>
          <w:rFonts w:ascii="Bookman Old Style" w:hAnsi="Bookman Old Style" w:cs="Calibri"/>
          <w:b/>
          <w:bCs/>
          <w:i/>
          <w:iCs/>
          <w:sz w:val="22"/>
          <w:szCs w:val="22"/>
          <w:lang w:val="en-GB"/>
        </w:rPr>
        <w:t>What is the difference between a refund, a rebate and an offset</w:t>
      </w:r>
    </w:p>
    <w:p w:rsidR="00D82323" w:rsidRPr="00424767" w:rsidRDefault="00D82323" w:rsidP="00D82323">
      <w:pPr>
        <w:numPr>
          <w:ilvl w:val="0"/>
          <w:numId w:val="6"/>
        </w:numPr>
        <w:jc w:val="both"/>
        <w:rPr>
          <w:rFonts w:ascii="Bookman Old Style" w:hAnsi="Bookman Old Style" w:cs="Calibri"/>
          <w:sz w:val="22"/>
          <w:szCs w:val="22"/>
        </w:rPr>
      </w:pPr>
      <w:r w:rsidRPr="00424767">
        <w:rPr>
          <w:rFonts w:ascii="Bookman Old Style" w:hAnsi="Bookman Old Style" w:cs="Calibri"/>
          <w:sz w:val="22"/>
          <w:szCs w:val="22"/>
        </w:rPr>
        <w:t>Refund is a repayment, reimbursement or compensation</w:t>
      </w:r>
    </w:p>
    <w:p w:rsidR="00D82323" w:rsidRPr="00424767" w:rsidRDefault="00D82323" w:rsidP="00D82323">
      <w:pPr>
        <w:numPr>
          <w:ilvl w:val="0"/>
          <w:numId w:val="6"/>
        </w:numPr>
        <w:jc w:val="both"/>
        <w:rPr>
          <w:rFonts w:ascii="Bookman Old Style" w:hAnsi="Bookman Old Style" w:cs="Calibri"/>
          <w:sz w:val="22"/>
          <w:szCs w:val="22"/>
        </w:rPr>
      </w:pPr>
      <w:r w:rsidRPr="00424767">
        <w:rPr>
          <w:rFonts w:ascii="Bookman Old Style" w:hAnsi="Bookman Old Style" w:cs="Calibri"/>
          <w:sz w:val="22"/>
          <w:szCs w:val="22"/>
        </w:rPr>
        <w:t>Rebate is a discount, return or reduction (part refund)</w:t>
      </w:r>
    </w:p>
    <w:p w:rsidR="00D82323" w:rsidRPr="00424767" w:rsidRDefault="00D82323" w:rsidP="00D82323">
      <w:pPr>
        <w:numPr>
          <w:ilvl w:val="0"/>
          <w:numId w:val="6"/>
        </w:numPr>
        <w:jc w:val="both"/>
        <w:rPr>
          <w:rFonts w:ascii="Bookman Old Style" w:hAnsi="Bookman Old Style" w:cs="Calibri"/>
          <w:sz w:val="22"/>
          <w:szCs w:val="22"/>
        </w:rPr>
      </w:pPr>
      <w:r w:rsidRPr="00424767">
        <w:rPr>
          <w:rFonts w:ascii="Bookman Old Style" w:hAnsi="Bookman Old Style" w:cs="Calibri"/>
          <w:sz w:val="22"/>
          <w:szCs w:val="22"/>
        </w:rPr>
        <w:t>Offset is balance, counter balance or equalizer</w:t>
      </w:r>
    </w:p>
    <w:p w:rsidR="00D82323" w:rsidRPr="00424767" w:rsidRDefault="00D82323" w:rsidP="00D82323">
      <w:pPr>
        <w:jc w:val="both"/>
        <w:rPr>
          <w:rFonts w:ascii="Bookman Old Style" w:hAnsi="Bookman Old Style" w:cs="Calibri"/>
          <w:sz w:val="22"/>
          <w:szCs w:val="22"/>
        </w:rPr>
      </w:pPr>
    </w:p>
    <w:p w:rsidR="00D82323" w:rsidRPr="00424767" w:rsidRDefault="00D82323" w:rsidP="00D82323">
      <w:pPr>
        <w:jc w:val="both"/>
        <w:rPr>
          <w:rFonts w:ascii="Bookman Old Style" w:hAnsi="Bookman Old Style" w:cs="Calibri"/>
          <w:sz w:val="22"/>
          <w:szCs w:val="22"/>
        </w:rPr>
      </w:pPr>
      <w:r w:rsidRPr="00424767">
        <w:rPr>
          <w:rFonts w:ascii="Bookman Old Style" w:hAnsi="Bookman Old Style" w:cs="Calibri"/>
          <w:b/>
          <w:bCs/>
          <w:sz w:val="22"/>
          <w:szCs w:val="22"/>
        </w:rPr>
        <w:t>Who qualifies for a refund</w:t>
      </w:r>
      <w:r w:rsidRPr="00424767">
        <w:rPr>
          <w:rFonts w:ascii="Bookman Old Style" w:hAnsi="Bookman Old Style" w:cs="Calibri"/>
          <w:sz w:val="22"/>
          <w:szCs w:val="22"/>
        </w:rPr>
        <w:t>?</w:t>
      </w:r>
    </w:p>
    <w:p w:rsidR="00D82323" w:rsidRPr="00424767" w:rsidRDefault="00D82323" w:rsidP="00D82323">
      <w:pPr>
        <w:jc w:val="both"/>
        <w:rPr>
          <w:rFonts w:ascii="Bookman Old Style" w:hAnsi="Bookman Old Style" w:cs="Calibri"/>
          <w:sz w:val="22"/>
          <w:szCs w:val="22"/>
        </w:rPr>
      </w:pPr>
    </w:p>
    <w:p w:rsidR="00D82323" w:rsidRPr="00424767" w:rsidRDefault="00D82323" w:rsidP="00D82323">
      <w:pPr>
        <w:numPr>
          <w:ilvl w:val="1"/>
          <w:numId w:val="9"/>
        </w:numPr>
        <w:jc w:val="both"/>
        <w:rPr>
          <w:rFonts w:ascii="Bookman Old Style" w:hAnsi="Bookman Old Style" w:cs="Calibri"/>
          <w:sz w:val="22"/>
          <w:szCs w:val="22"/>
        </w:rPr>
      </w:pPr>
      <w:r w:rsidRPr="00424767">
        <w:rPr>
          <w:rFonts w:ascii="Bookman Old Style" w:hAnsi="Bookman Old Style" w:cs="Calibri"/>
          <w:b/>
          <w:bCs/>
          <w:sz w:val="22"/>
          <w:szCs w:val="22"/>
        </w:rPr>
        <w:t>ALL COMPLIANT TAXPAYERS</w:t>
      </w:r>
      <w:r w:rsidRPr="00424767">
        <w:rPr>
          <w:rFonts w:ascii="Bookman Old Style" w:hAnsi="Bookman Old Style" w:cs="Calibri"/>
          <w:sz w:val="22"/>
          <w:szCs w:val="22"/>
        </w:rPr>
        <w:t>.</w:t>
      </w:r>
    </w:p>
    <w:p w:rsidR="00D82323" w:rsidRPr="00424767" w:rsidRDefault="00D82323" w:rsidP="00D82323">
      <w:pPr>
        <w:numPr>
          <w:ilvl w:val="1"/>
          <w:numId w:val="9"/>
        </w:numPr>
        <w:jc w:val="both"/>
        <w:rPr>
          <w:rFonts w:ascii="Bookman Old Style" w:hAnsi="Bookman Old Style" w:cs="Calibri"/>
          <w:sz w:val="22"/>
          <w:szCs w:val="22"/>
        </w:rPr>
      </w:pPr>
      <w:r w:rsidRPr="00424767">
        <w:rPr>
          <w:rFonts w:ascii="Bookman Old Style" w:hAnsi="Bookman Old Style" w:cs="Calibri"/>
          <w:sz w:val="22"/>
          <w:szCs w:val="22"/>
        </w:rPr>
        <w:t>Claims as a result of a decision of High court, TAT or Court of appeal</w:t>
      </w:r>
    </w:p>
    <w:p w:rsidR="00D82323" w:rsidRPr="00424767" w:rsidRDefault="00D82323" w:rsidP="00D82323">
      <w:pPr>
        <w:jc w:val="both"/>
        <w:rPr>
          <w:rFonts w:ascii="Bookman Old Style" w:hAnsi="Bookman Old Style" w:cs="Calibri"/>
          <w:sz w:val="22"/>
          <w:szCs w:val="22"/>
        </w:rPr>
      </w:pPr>
    </w:p>
    <w:p w:rsidR="00D82323" w:rsidRPr="00424767" w:rsidRDefault="00D82323" w:rsidP="00D82323">
      <w:pPr>
        <w:jc w:val="both"/>
        <w:rPr>
          <w:rFonts w:ascii="Bookman Old Style" w:hAnsi="Bookman Old Style" w:cs="Calibri"/>
          <w:b/>
          <w:bCs/>
          <w:sz w:val="22"/>
          <w:szCs w:val="22"/>
        </w:rPr>
      </w:pPr>
      <w:r w:rsidRPr="00424767">
        <w:rPr>
          <w:rFonts w:ascii="Bookman Old Style" w:hAnsi="Bookman Old Style" w:cs="Calibri"/>
          <w:b/>
          <w:bCs/>
          <w:sz w:val="22"/>
          <w:szCs w:val="22"/>
        </w:rPr>
        <w:t>VAT REFUND</w:t>
      </w:r>
    </w:p>
    <w:p w:rsidR="00D82323" w:rsidRPr="00424767" w:rsidRDefault="00D82323" w:rsidP="00D82323">
      <w:pPr>
        <w:jc w:val="both"/>
        <w:rPr>
          <w:rFonts w:ascii="Bookman Old Style" w:hAnsi="Bookman Old Style" w:cs="Calibri"/>
          <w:b/>
          <w:bCs/>
          <w:sz w:val="22"/>
          <w:szCs w:val="22"/>
        </w:rPr>
      </w:pPr>
    </w:p>
    <w:p w:rsidR="00D82323" w:rsidRPr="00424767" w:rsidRDefault="005F4FCE" w:rsidP="00D82323">
      <w:pPr>
        <w:pStyle w:val="Heading2"/>
        <w:jc w:val="both"/>
        <w:rPr>
          <w:rFonts w:ascii="Bookman Old Style" w:hAnsi="Bookman Old Style"/>
          <w:color w:val="auto"/>
          <w:sz w:val="22"/>
          <w:szCs w:val="22"/>
        </w:rPr>
      </w:pPr>
      <w:bookmarkStart w:id="2" w:name="_Toc464741851"/>
      <w:r>
        <w:rPr>
          <w:rFonts w:ascii="Bookman Old Style" w:hAnsi="Bookman Old Style"/>
          <w:b/>
          <w:color w:val="auto"/>
          <w:sz w:val="22"/>
          <w:szCs w:val="22"/>
        </w:rPr>
        <w:t xml:space="preserve">What are the </w:t>
      </w:r>
      <w:r w:rsidR="00D82323" w:rsidRPr="00424767">
        <w:rPr>
          <w:rFonts w:ascii="Bookman Old Style" w:hAnsi="Bookman Old Style"/>
          <w:b/>
          <w:color w:val="auto"/>
          <w:sz w:val="22"/>
          <w:szCs w:val="22"/>
        </w:rPr>
        <w:t>Circumstances under which VAT is refundable</w:t>
      </w:r>
      <w:bookmarkEnd w:id="2"/>
      <w:r w:rsidR="00D82323" w:rsidRPr="00424767">
        <w:rPr>
          <w:rFonts w:ascii="Bookman Old Style" w:hAnsi="Bookman Old Style"/>
          <w:color w:val="auto"/>
          <w:sz w:val="22"/>
          <w:szCs w:val="22"/>
        </w:rPr>
        <w:t xml:space="preserve"> </w:t>
      </w:r>
    </w:p>
    <w:p w:rsidR="00D82323" w:rsidRPr="00424767" w:rsidRDefault="00D82323" w:rsidP="00D82323">
      <w:pPr>
        <w:pStyle w:val="ListParagraph"/>
        <w:numPr>
          <w:ilvl w:val="0"/>
          <w:numId w:val="5"/>
        </w:numPr>
        <w:spacing w:after="0" w:line="240" w:lineRule="auto"/>
        <w:jc w:val="both"/>
        <w:rPr>
          <w:rFonts w:ascii="Bookman Old Style" w:hAnsi="Bookman Old Style"/>
        </w:rPr>
      </w:pPr>
      <w:r w:rsidRPr="00424767">
        <w:rPr>
          <w:rFonts w:ascii="Bookman Old Style" w:hAnsi="Bookman Old Style"/>
        </w:rPr>
        <w:t>When input tax is greater than output tax</w:t>
      </w:r>
    </w:p>
    <w:p w:rsidR="00D82323" w:rsidRPr="00424767" w:rsidRDefault="00D82323" w:rsidP="00D82323">
      <w:pPr>
        <w:pStyle w:val="ListParagraph"/>
        <w:numPr>
          <w:ilvl w:val="0"/>
          <w:numId w:val="5"/>
        </w:numPr>
        <w:spacing w:after="0" w:line="240" w:lineRule="auto"/>
        <w:jc w:val="both"/>
        <w:rPr>
          <w:rFonts w:ascii="Bookman Old Style" w:hAnsi="Bookman Old Style"/>
        </w:rPr>
      </w:pPr>
      <w:r w:rsidRPr="00424767">
        <w:rPr>
          <w:rFonts w:ascii="Bookman Old Style" w:hAnsi="Bookman Old Style"/>
        </w:rPr>
        <w:t>When a tax payer pays more than what is supposed to be paid.</w:t>
      </w:r>
    </w:p>
    <w:p w:rsidR="00D82323" w:rsidRPr="00424767" w:rsidRDefault="00D82323" w:rsidP="00D82323">
      <w:pPr>
        <w:pStyle w:val="ListParagraph"/>
        <w:numPr>
          <w:ilvl w:val="0"/>
          <w:numId w:val="5"/>
        </w:numPr>
        <w:spacing w:after="0" w:line="240" w:lineRule="auto"/>
        <w:jc w:val="both"/>
        <w:rPr>
          <w:rFonts w:ascii="Bookman Old Style" w:hAnsi="Bookman Old Style"/>
        </w:rPr>
      </w:pPr>
      <w:r w:rsidRPr="00424767">
        <w:rPr>
          <w:rFonts w:ascii="Bookman Old Style" w:hAnsi="Bookman Old Style"/>
        </w:rPr>
        <w:lastRenderedPageBreak/>
        <w:t>When there is proven bad debt;</w:t>
      </w:r>
    </w:p>
    <w:p w:rsidR="00D82323" w:rsidRPr="00424767" w:rsidRDefault="00D82323" w:rsidP="00D82323">
      <w:pPr>
        <w:pStyle w:val="ListParagraph"/>
        <w:numPr>
          <w:ilvl w:val="1"/>
          <w:numId w:val="5"/>
        </w:numPr>
        <w:spacing w:after="0" w:line="240" w:lineRule="auto"/>
        <w:jc w:val="both"/>
        <w:rPr>
          <w:rFonts w:ascii="Bookman Old Style" w:hAnsi="Bookman Old Style"/>
        </w:rPr>
      </w:pPr>
      <w:r w:rsidRPr="00424767">
        <w:rPr>
          <w:rFonts w:ascii="Bookman Old Style" w:hAnsi="Bookman Old Style"/>
        </w:rPr>
        <w:t xml:space="preserve">Should have been outstanding for at least 2 years and  </w:t>
      </w:r>
    </w:p>
    <w:p w:rsidR="00D82323" w:rsidRPr="00424767" w:rsidRDefault="00D82323" w:rsidP="00D82323">
      <w:pPr>
        <w:pStyle w:val="ListParagraph"/>
        <w:numPr>
          <w:ilvl w:val="1"/>
          <w:numId w:val="5"/>
        </w:numPr>
        <w:spacing w:after="0" w:line="240" w:lineRule="auto"/>
        <w:jc w:val="both"/>
        <w:rPr>
          <w:rFonts w:ascii="Bookman Old Style" w:hAnsi="Bookman Old Style"/>
        </w:rPr>
      </w:pPr>
      <w:r w:rsidRPr="00424767">
        <w:rPr>
          <w:rFonts w:ascii="Bookman Old Style" w:hAnsi="Bookman Old Style"/>
        </w:rPr>
        <w:t>Secondly, necessary steps should have been taken to recover the money to no vial</w:t>
      </w:r>
    </w:p>
    <w:p w:rsidR="00D82323" w:rsidRPr="00424767" w:rsidRDefault="00D82323" w:rsidP="00D82323">
      <w:pPr>
        <w:pStyle w:val="ListParagraph"/>
        <w:numPr>
          <w:ilvl w:val="0"/>
          <w:numId w:val="5"/>
        </w:numPr>
        <w:spacing w:after="0" w:line="240" w:lineRule="auto"/>
        <w:jc w:val="both"/>
        <w:rPr>
          <w:rFonts w:ascii="Bookman Old Style" w:hAnsi="Bookman Old Style"/>
        </w:rPr>
      </w:pPr>
      <w:r w:rsidRPr="00424767">
        <w:rPr>
          <w:rFonts w:ascii="Bookman Old Style" w:hAnsi="Bookman Old Style"/>
        </w:rPr>
        <w:t>When one loses the stock through fire, burglary and any other proven methods</w:t>
      </w:r>
    </w:p>
    <w:p w:rsidR="00D82323" w:rsidRPr="00424767" w:rsidRDefault="00D82323" w:rsidP="00D82323">
      <w:pPr>
        <w:pStyle w:val="ListParagraph"/>
        <w:numPr>
          <w:ilvl w:val="0"/>
          <w:numId w:val="5"/>
        </w:numPr>
        <w:spacing w:after="0" w:line="240" w:lineRule="auto"/>
        <w:jc w:val="both"/>
        <w:rPr>
          <w:rFonts w:ascii="Bookman Old Style" w:hAnsi="Bookman Old Style"/>
        </w:rPr>
      </w:pPr>
      <w:r w:rsidRPr="00424767">
        <w:rPr>
          <w:rFonts w:ascii="Bookman Old Style" w:hAnsi="Bookman Old Style"/>
        </w:rPr>
        <w:t xml:space="preserve">VAT refund to privileged persons. </w:t>
      </w:r>
      <w:proofErr w:type="spellStart"/>
      <w:r w:rsidRPr="00424767">
        <w:rPr>
          <w:rFonts w:ascii="Bookman Old Style" w:hAnsi="Bookman Old Style"/>
        </w:rPr>
        <w:t>e.g</w:t>
      </w:r>
      <w:proofErr w:type="spellEnd"/>
      <w:r w:rsidRPr="00424767">
        <w:rPr>
          <w:rFonts w:ascii="Bookman Old Style" w:hAnsi="Bookman Old Style"/>
        </w:rPr>
        <w:t xml:space="preserve"> diplomats and diplomatic missions. These must show proof of VAT paid and each individual expenditure should be exceeding 50,000.</w:t>
      </w:r>
    </w:p>
    <w:p w:rsidR="00D82323" w:rsidRPr="00424767" w:rsidRDefault="00D82323" w:rsidP="00D82323">
      <w:pPr>
        <w:pStyle w:val="ListParagraph"/>
        <w:spacing w:after="0" w:line="240" w:lineRule="auto"/>
        <w:jc w:val="both"/>
        <w:rPr>
          <w:rFonts w:ascii="Bookman Old Style" w:hAnsi="Bookman Old Style"/>
        </w:rPr>
      </w:pPr>
    </w:p>
    <w:p w:rsidR="00D82323" w:rsidRPr="00424767" w:rsidRDefault="00D82323" w:rsidP="00D82323">
      <w:pPr>
        <w:jc w:val="both"/>
        <w:rPr>
          <w:rFonts w:ascii="Bookman Old Style" w:hAnsi="Bookman Old Style"/>
          <w:sz w:val="22"/>
          <w:szCs w:val="22"/>
        </w:rPr>
      </w:pPr>
      <w:r w:rsidRPr="00424767">
        <w:rPr>
          <w:rFonts w:ascii="Bookman Old Style" w:hAnsi="Bookman Old Style"/>
          <w:sz w:val="22"/>
          <w:szCs w:val="22"/>
        </w:rPr>
        <w:t>The refund in case of monthly return is paid within thirty (30) days beyond which interest accrues.</w:t>
      </w:r>
      <w:bookmarkStart w:id="3" w:name="_Toc464741852"/>
    </w:p>
    <w:p w:rsidR="00D82323" w:rsidRPr="00424767" w:rsidRDefault="00D82323" w:rsidP="00D82323">
      <w:pPr>
        <w:jc w:val="both"/>
        <w:rPr>
          <w:rFonts w:ascii="Bookman Old Style" w:hAnsi="Bookman Old Style"/>
          <w:b/>
          <w:color w:val="FF0000"/>
          <w:sz w:val="22"/>
          <w:szCs w:val="22"/>
        </w:rPr>
      </w:pPr>
    </w:p>
    <w:p w:rsidR="00D82323" w:rsidRPr="00424767" w:rsidRDefault="00D82323" w:rsidP="00D82323">
      <w:pPr>
        <w:jc w:val="both"/>
        <w:rPr>
          <w:rFonts w:ascii="Bookman Old Style" w:hAnsi="Bookman Old Style"/>
          <w:b/>
          <w:color w:val="FF0000"/>
          <w:sz w:val="22"/>
          <w:szCs w:val="22"/>
        </w:rPr>
      </w:pPr>
      <w:r w:rsidRPr="00424767">
        <w:rPr>
          <w:rFonts w:ascii="Bookman Old Style" w:hAnsi="Bookman Old Style"/>
          <w:b/>
          <w:color w:val="FF0000"/>
          <w:sz w:val="22"/>
          <w:szCs w:val="22"/>
        </w:rPr>
        <w:t>INCOME TAX REFUND</w:t>
      </w:r>
    </w:p>
    <w:p w:rsidR="00D82323" w:rsidRPr="00424767" w:rsidRDefault="00D82323" w:rsidP="00D82323">
      <w:pPr>
        <w:jc w:val="both"/>
        <w:rPr>
          <w:rFonts w:ascii="Bookman Old Style" w:hAnsi="Bookman Old Style"/>
          <w:b/>
          <w:color w:val="FF0000"/>
          <w:sz w:val="22"/>
          <w:szCs w:val="22"/>
        </w:rPr>
      </w:pPr>
    </w:p>
    <w:p w:rsidR="00D82323" w:rsidRPr="00424767" w:rsidRDefault="00D82323" w:rsidP="00D82323">
      <w:pPr>
        <w:jc w:val="both"/>
        <w:rPr>
          <w:rFonts w:ascii="Bookman Old Style" w:hAnsi="Bookman Old Style" w:cs="Calibri"/>
          <w:sz w:val="22"/>
          <w:szCs w:val="22"/>
        </w:rPr>
      </w:pPr>
      <w:r w:rsidRPr="00424767">
        <w:rPr>
          <w:rFonts w:ascii="Bookman Old Style" w:hAnsi="Bookman Old Style" w:cs="Calibri"/>
          <w:sz w:val="22"/>
          <w:szCs w:val="22"/>
        </w:rPr>
        <w:t>Apply for any income tax (PAYE/Corporation tax) refund by visit the URA website, click on download manual forms&lt;&gt; domestic folder&lt;&gt; refund folder), print out and then manually fill it and deliver it to your tax office with the attach proof of payment.</w:t>
      </w:r>
    </w:p>
    <w:p w:rsidR="00D82323" w:rsidRPr="00424767" w:rsidRDefault="00D82323" w:rsidP="00D82323">
      <w:pPr>
        <w:jc w:val="both"/>
        <w:rPr>
          <w:rFonts w:ascii="Bookman Old Style" w:hAnsi="Bookman Old Style" w:cs="Calibri"/>
          <w:sz w:val="22"/>
          <w:szCs w:val="22"/>
        </w:rPr>
      </w:pPr>
    </w:p>
    <w:p w:rsidR="00D82323" w:rsidRPr="00424767" w:rsidRDefault="00677C15" w:rsidP="00D82323">
      <w:pPr>
        <w:pStyle w:val="Heading2"/>
        <w:jc w:val="both"/>
        <w:rPr>
          <w:rFonts w:ascii="Bookman Old Style" w:hAnsi="Bookman Old Style"/>
          <w:b/>
          <w:color w:val="auto"/>
          <w:sz w:val="22"/>
          <w:szCs w:val="22"/>
        </w:rPr>
      </w:pPr>
      <w:bookmarkStart w:id="4" w:name="_Toc464741855"/>
      <w:r>
        <w:rPr>
          <w:rFonts w:ascii="Bookman Old Style" w:hAnsi="Bookman Old Style"/>
          <w:b/>
          <w:color w:val="auto"/>
          <w:sz w:val="22"/>
          <w:szCs w:val="22"/>
        </w:rPr>
        <w:t xml:space="preserve">What are the </w:t>
      </w:r>
      <w:r w:rsidR="00D82323" w:rsidRPr="00424767">
        <w:rPr>
          <w:rFonts w:ascii="Bookman Old Style" w:hAnsi="Bookman Old Style"/>
          <w:b/>
          <w:color w:val="auto"/>
          <w:sz w:val="22"/>
          <w:szCs w:val="22"/>
        </w:rPr>
        <w:t>Circumstances under which an income tax refund may occur</w:t>
      </w:r>
      <w:bookmarkEnd w:id="4"/>
    </w:p>
    <w:p w:rsidR="00D82323" w:rsidRPr="00424767" w:rsidRDefault="00D82323" w:rsidP="00D82323">
      <w:pPr>
        <w:pStyle w:val="ListParagraph"/>
        <w:numPr>
          <w:ilvl w:val="0"/>
          <w:numId w:val="8"/>
        </w:numPr>
        <w:spacing w:after="0" w:line="240" w:lineRule="auto"/>
        <w:jc w:val="both"/>
        <w:rPr>
          <w:rFonts w:ascii="Bookman Old Style" w:hAnsi="Bookman Old Style"/>
        </w:rPr>
      </w:pPr>
      <w:r w:rsidRPr="00424767">
        <w:rPr>
          <w:rFonts w:ascii="Bookman Old Style" w:hAnsi="Bookman Old Style"/>
        </w:rPr>
        <w:t>When the tax payer has paid taxes exceeding his tax liability.</w:t>
      </w:r>
    </w:p>
    <w:p w:rsidR="00D82323" w:rsidRPr="00424767" w:rsidRDefault="00D82323" w:rsidP="00D82323">
      <w:pPr>
        <w:pStyle w:val="ListParagraph"/>
        <w:numPr>
          <w:ilvl w:val="0"/>
          <w:numId w:val="8"/>
        </w:numPr>
        <w:spacing w:after="0" w:line="240" w:lineRule="auto"/>
        <w:jc w:val="both"/>
        <w:rPr>
          <w:rFonts w:ascii="Bookman Old Style" w:hAnsi="Bookman Old Style"/>
        </w:rPr>
      </w:pPr>
      <w:r w:rsidRPr="00424767">
        <w:rPr>
          <w:rFonts w:ascii="Bookman Old Style" w:hAnsi="Bookman Old Style"/>
        </w:rPr>
        <w:t>Where his provisional tax paid is greater than the final tax assessed.</w:t>
      </w:r>
    </w:p>
    <w:p w:rsidR="00D82323" w:rsidRPr="00424767" w:rsidRDefault="00D82323" w:rsidP="00D82323">
      <w:pPr>
        <w:pStyle w:val="ListParagraph"/>
        <w:numPr>
          <w:ilvl w:val="0"/>
          <w:numId w:val="8"/>
        </w:numPr>
        <w:spacing w:after="0" w:line="240" w:lineRule="auto"/>
        <w:jc w:val="both"/>
        <w:rPr>
          <w:rFonts w:ascii="Bookman Old Style" w:hAnsi="Bookman Old Style"/>
        </w:rPr>
      </w:pPr>
      <w:r w:rsidRPr="00424767">
        <w:rPr>
          <w:rFonts w:ascii="Bookman Old Style" w:hAnsi="Bookman Old Style"/>
        </w:rPr>
        <w:t>Where the withholding tax paid is greater than his tax liability.</w:t>
      </w:r>
    </w:p>
    <w:p w:rsidR="00D82323" w:rsidRPr="00424767" w:rsidRDefault="00D82323" w:rsidP="00D82323">
      <w:pPr>
        <w:shd w:val="clear" w:color="auto" w:fill="FFFFFF"/>
        <w:textAlignment w:val="top"/>
        <w:rPr>
          <w:rFonts w:ascii="Bookman Old Style" w:hAnsi="Bookman Old Style"/>
          <w:b/>
          <w:sz w:val="22"/>
          <w:szCs w:val="22"/>
        </w:rPr>
      </w:pPr>
    </w:p>
    <w:p w:rsidR="00D82323" w:rsidRPr="00424767" w:rsidRDefault="00D82323" w:rsidP="00D82323">
      <w:pPr>
        <w:shd w:val="clear" w:color="auto" w:fill="FFFFFF"/>
        <w:textAlignment w:val="top"/>
        <w:rPr>
          <w:rFonts w:ascii="Bookman Old Style" w:hAnsi="Bookman Old Style"/>
          <w:b/>
          <w:sz w:val="22"/>
          <w:szCs w:val="22"/>
        </w:rPr>
      </w:pPr>
      <w:r w:rsidRPr="00424767">
        <w:rPr>
          <w:rFonts w:ascii="Bookman Old Style" w:hAnsi="Bookman Old Style"/>
          <w:b/>
          <w:sz w:val="22"/>
          <w:szCs w:val="22"/>
        </w:rPr>
        <w:t>Step by step guide on how to apply for an Income Tax Refund</w:t>
      </w:r>
      <w:bookmarkStart w:id="5" w:name="_Toc416368529"/>
      <w:bookmarkEnd w:id="5"/>
    </w:p>
    <w:p w:rsidR="00D82323" w:rsidRPr="00424767" w:rsidRDefault="00D82323" w:rsidP="00D82323">
      <w:pPr>
        <w:shd w:val="clear" w:color="auto" w:fill="FFFFFF"/>
        <w:ind w:left="720"/>
        <w:textAlignment w:val="top"/>
        <w:rPr>
          <w:rFonts w:ascii="Bookman Old Style" w:hAnsi="Bookman Old Style"/>
          <w:b/>
          <w:sz w:val="22"/>
          <w:szCs w:val="22"/>
        </w:rPr>
      </w:pPr>
      <w:r w:rsidRPr="00424767">
        <w:rPr>
          <w:rFonts w:ascii="Bookman Old Style" w:hAnsi="Bookman Old Style"/>
          <w:sz w:val="22"/>
          <w:szCs w:val="22"/>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6" o:title=""/>
          </v:shape>
          <o:OLEObject Type="Embed" ProgID="AcroExch.Document.DC" ShapeID="_x0000_i1025" DrawAspect="Icon" ObjectID="_1747556889" r:id="rId7"/>
        </w:object>
      </w:r>
    </w:p>
    <w:p w:rsidR="00D82323" w:rsidRPr="00424767" w:rsidRDefault="00D82323" w:rsidP="00D82323">
      <w:pPr>
        <w:jc w:val="both"/>
        <w:rPr>
          <w:rFonts w:ascii="Bookman Old Style" w:hAnsi="Bookman Old Style"/>
          <w:b/>
          <w:color w:val="FF0000"/>
          <w:sz w:val="22"/>
          <w:szCs w:val="22"/>
        </w:rPr>
      </w:pPr>
    </w:p>
    <w:p w:rsidR="00D82323" w:rsidRPr="00424767" w:rsidRDefault="00D82323" w:rsidP="00D82323">
      <w:pPr>
        <w:jc w:val="both"/>
        <w:rPr>
          <w:rFonts w:ascii="Bookman Old Style" w:hAnsi="Bookman Old Style"/>
          <w:b/>
          <w:color w:val="FF0000"/>
          <w:sz w:val="22"/>
          <w:szCs w:val="22"/>
        </w:rPr>
      </w:pPr>
    </w:p>
    <w:p w:rsidR="00D82323" w:rsidRPr="00424767" w:rsidRDefault="00D82323" w:rsidP="00D82323">
      <w:pPr>
        <w:jc w:val="both"/>
        <w:rPr>
          <w:rFonts w:ascii="Bookman Old Style" w:hAnsi="Bookman Old Style"/>
          <w:color w:val="FF0000"/>
          <w:sz w:val="22"/>
          <w:szCs w:val="22"/>
        </w:rPr>
      </w:pPr>
      <w:r w:rsidRPr="00424767">
        <w:rPr>
          <w:rFonts w:ascii="Bookman Old Style" w:hAnsi="Bookman Old Style"/>
          <w:b/>
          <w:color w:val="FF0000"/>
          <w:sz w:val="22"/>
          <w:szCs w:val="22"/>
        </w:rPr>
        <w:t>ORDINARY VAT REFUND</w:t>
      </w:r>
      <w:bookmarkEnd w:id="3"/>
    </w:p>
    <w:p w:rsidR="00D82323" w:rsidRPr="00424767" w:rsidRDefault="00D82323" w:rsidP="00D82323">
      <w:pPr>
        <w:jc w:val="both"/>
        <w:rPr>
          <w:rFonts w:ascii="Bookman Old Style" w:hAnsi="Bookman Old Style" w:cs="Calibri"/>
          <w:b/>
          <w:bCs/>
          <w:sz w:val="22"/>
          <w:szCs w:val="22"/>
        </w:rPr>
      </w:pPr>
    </w:p>
    <w:p w:rsidR="00D82323" w:rsidRPr="00424767" w:rsidRDefault="00677C15" w:rsidP="00D82323">
      <w:pPr>
        <w:jc w:val="both"/>
        <w:rPr>
          <w:rFonts w:ascii="Bookman Old Style" w:hAnsi="Bookman Old Style" w:cs="Calibri"/>
          <w:b/>
          <w:bCs/>
          <w:sz w:val="22"/>
          <w:szCs w:val="22"/>
        </w:rPr>
      </w:pPr>
      <w:r>
        <w:rPr>
          <w:rFonts w:ascii="Bookman Old Style" w:hAnsi="Bookman Old Style" w:cs="Calibri"/>
          <w:b/>
          <w:bCs/>
          <w:sz w:val="22"/>
          <w:szCs w:val="22"/>
        </w:rPr>
        <w:t xml:space="preserve">What is a requirement for an ordinary VAT refund. </w:t>
      </w:r>
    </w:p>
    <w:p w:rsidR="00D82323" w:rsidRPr="00424767" w:rsidRDefault="00D82323" w:rsidP="00D82323">
      <w:pPr>
        <w:jc w:val="both"/>
        <w:rPr>
          <w:rFonts w:ascii="Bookman Old Style" w:hAnsi="Bookman Old Style" w:cs="Calibri"/>
          <w:sz w:val="22"/>
          <w:szCs w:val="22"/>
        </w:rPr>
      </w:pPr>
      <w:r w:rsidRPr="00424767">
        <w:rPr>
          <w:rFonts w:ascii="Bookman Old Style" w:hAnsi="Bookman Old Style" w:cs="Calibri"/>
          <w:sz w:val="22"/>
          <w:szCs w:val="22"/>
        </w:rPr>
        <w:t>Duly filled and signed Tax Refunds Return Form– DT – 2031. A taxpayer can only request for a refund if the amount is above 5 million Uganda shillings.</w:t>
      </w:r>
    </w:p>
    <w:p w:rsidR="00D82323" w:rsidRPr="00424767" w:rsidRDefault="00D82323" w:rsidP="00D82323">
      <w:pPr>
        <w:jc w:val="both"/>
        <w:rPr>
          <w:rFonts w:ascii="Bookman Old Style" w:hAnsi="Bookman Old Style" w:cs="Calibri"/>
          <w:sz w:val="22"/>
          <w:szCs w:val="22"/>
        </w:rPr>
      </w:pPr>
    </w:p>
    <w:p w:rsidR="00D82323" w:rsidRPr="00424767" w:rsidRDefault="00D82323" w:rsidP="00D82323">
      <w:pPr>
        <w:spacing w:after="160" w:line="259" w:lineRule="auto"/>
        <w:jc w:val="both"/>
        <w:rPr>
          <w:rFonts w:ascii="Bookman Old Style" w:hAnsi="Bookman Old Style" w:cs="Calibri"/>
          <w:sz w:val="22"/>
          <w:szCs w:val="22"/>
        </w:rPr>
      </w:pPr>
      <w:r w:rsidRPr="00424767">
        <w:rPr>
          <w:rFonts w:ascii="Bookman Old Style" w:hAnsi="Bookman Old Style" w:cs="Calibri"/>
          <w:sz w:val="22"/>
          <w:szCs w:val="22"/>
        </w:rPr>
        <w:t> </w:t>
      </w:r>
      <w:r w:rsidRPr="00424767">
        <w:rPr>
          <w:rFonts w:ascii="Bookman Old Style" w:hAnsi="Bookman Old Style" w:cs="Calibri"/>
          <w:b/>
          <w:bCs/>
          <w:sz w:val="22"/>
          <w:szCs w:val="22"/>
        </w:rPr>
        <w:t>Please Note:</w:t>
      </w:r>
    </w:p>
    <w:p w:rsidR="00D82323" w:rsidRPr="00424767" w:rsidRDefault="00D82323" w:rsidP="00D82323">
      <w:pPr>
        <w:spacing w:after="160" w:line="259" w:lineRule="auto"/>
        <w:jc w:val="both"/>
        <w:rPr>
          <w:rFonts w:ascii="Bookman Old Style" w:hAnsi="Bookman Old Style" w:cs="Calibri"/>
          <w:sz w:val="22"/>
          <w:szCs w:val="22"/>
        </w:rPr>
      </w:pPr>
      <w:r w:rsidRPr="00424767">
        <w:rPr>
          <w:rFonts w:ascii="Bookman Old Style" w:hAnsi="Bookman Old Style" w:cs="Calibri"/>
          <w:sz w:val="22"/>
          <w:szCs w:val="22"/>
        </w:rPr>
        <w:t>A VAT refund can be claimed through a provision included on the VAT return form.</w:t>
      </w:r>
    </w:p>
    <w:p w:rsidR="00D82323" w:rsidRPr="00424767" w:rsidRDefault="00D82323" w:rsidP="00D82323">
      <w:pPr>
        <w:numPr>
          <w:ilvl w:val="0"/>
          <w:numId w:val="1"/>
        </w:numPr>
        <w:spacing w:after="160" w:line="259" w:lineRule="auto"/>
        <w:jc w:val="both"/>
        <w:rPr>
          <w:rFonts w:ascii="Bookman Old Style" w:hAnsi="Bookman Old Style" w:cs="Calibri"/>
          <w:sz w:val="22"/>
          <w:szCs w:val="22"/>
        </w:rPr>
      </w:pPr>
      <w:r w:rsidRPr="00424767">
        <w:rPr>
          <w:rFonts w:ascii="Bookman Old Style" w:hAnsi="Bookman Old Style" w:cs="Calibri"/>
          <w:sz w:val="22"/>
          <w:szCs w:val="22"/>
        </w:rPr>
        <w:t>Where URA has delayed to process your tax refund without any justification, you are entitled to an interest on the refund amount of</w:t>
      </w:r>
      <w:r w:rsidRPr="00424767">
        <w:rPr>
          <w:rFonts w:ascii="Bookman Old Style" w:hAnsi="Bookman Old Style" w:cs="Calibri"/>
          <w:b/>
          <w:bCs/>
          <w:sz w:val="22"/>
          <w:szCs w:val="22"/>
        </w:rPr>
        <w:t> 2% per month </w:t>
      </w:r>
      <w:r w:rsidRPr="00424767">
        <w:rPr>
          <w:rFonts w:ascii="Bookman Old Style" w:hAnsi="Bookman Old Style" w:cs="Calibri"/>
          <w:sz w:val="22"/>
          <w:szCs w:val="22"/>
        </w:rPr>
        <w:t>simple interest for VAT. This commences from the end of the </w:t>
      </w:r>
      <w:r w:rsidRPr="00424767">
        <w:rPr>
          <w:rFonts w:ascii="Bookman Old Style" w:hAnsi="Bookman Old Style" w:cs="Calibri"/>
          <w:b/>
          <w:bCs/>
          <w:sz w:val="22"/>
          <w:szCs w:val="22"/>
        </w:rPr>
        <w:t>30 working days</w:t>
      </w:r>
      <w:r w:rsidRPr="00424767">
        <w:rPr>
          <w:rFonts w:ascii="Bookman Old Style" w:hAnsi="Bookman Old Style" w:cs="Calibri"/>
          <w:sz w:val="22"/>
          <w:szCs w:val="22"/>
        </w:rPr>
        <w:t> during which the refund is processed.</w:t>
      </w:r>
    </w:p>
    <w:p w:rsidR="00D82323" w:rsidRPr="00424767" w:rsidRDefault="00D82323" w:rsidP="00D82323">
      <w:pPr>
        <w:numPr>
          <w:ilvl w:val="0"/>
          <w:numId w:val="1"/>
        </w:numPr>
        <w:spacing w:after="160" w:line="259" w:lineRule="auto"/>
        <w:jc w:val="both"/>
        <w:rPr>
          <w:rFonts w:ascii="Bookman Old Style" w:hAnsi="Bookman Old Style" w:cs="Calibri"/>
          <w:sz w:val="22"/>
          <w:szCs w:val="22"/>
        </w:rPr>
      </w:pPr>
      <w:r w:rsidRPr="00424767">
        <w:rPr>
          <w:rFonts w:ascii="Bookman Old Style" w:hAnsi="Bookman Old Style" w:cs="Calibri"/>
          <w:sz w:val="22"/>
          <w:szCs w:val="22"/>
        </w:rPr>
        <w:t>You must tick cash refund on the VAT form to claim the refund.</w:t>
      </w:r>
    </w:p>
    <w:p w:rsidR="00D82323" w:rsidRPr="00424767" w:rsidRDefault="00D82323" w:rsidP="00D82323">
      <w:pPr>
        <w:numPr>
          <w:ilvl w:val="0"/>
          <w:numId w:val="1"/>
        </w:numPr>
        <w:spacing w:after="160" w:line="259" w:lineRule="auto"/>
        <w:jc w:val="both"/>
        <w:rPr>
          <w:rFonts w:ascii="Bookman Old Style" w:hAnsi="Bookman Old Style" w:cs="Calibri"/>
          <w:sz w:val="22"/>
          <w:szCs w:val="22"/>
        </w:rPr>
      </w:pPr>
      <w:r w:rsidRPr="00424767">
        <w:rPr>
          <w:rFonts w:ascii="Bookman Old Style" w:hAnsi="Bookman Old Style" w:cs="Calibri"/>
          <w:sz w:val="22"/>
          <w:szCs w:val="22"/>
        </w:rPr>
        <w:t xml:space="preserve">A refund audit will be conducted if you are a </w:t>
      </w:r>
      <w:proofErr w:type="gramStart"/>
      <w:r w:rsidRPr="00424767">
        <w:rPr>
          <w:rFonts w:ascii="Bookman Old Style" w:hAnsi="Bookman Old Style" w:cs="Calibri"/>
          <w:sz w:val="22"/>
          <w:szCs w:val="22"/>
        </w:rPr>
        <w:t>first time</w:t>
      </w:r>
      <w:proofErr w:type="gramEnd"/>
      <w:r w:rsidRPr="00424767">
        <w:rPr>
          <w:rFonts w:ascii="Bookman Old Style" w:hAnsi="Bookman Old Style" w:cs="Calibri"/>
          <w:sz w:val="22"/>
          <w:szCs w:val="22"/>
        </w:rPr>
        <w:t xml:space="preserve"> applicant;</w:t>
      </w:r>
    </w:p>
    <w:p w:rsidR="00D82323" w:rsidRPr="00424767" w:rsidRDefault="00D82323" w:rsidP="00D82323">
      <w:pPr>
        <w:numPr>
          <w:ilvl w:val="0"/>
          <w:numId w:val="1"/>
        </w:numPr>
        <w:spacing w:after="160" w:line="259" w:lineRule="auto"/>
        <w:jc w:val="both"/>
        <w:rPr>
          <w:rFonts w:ascii="Bookman Old Style" w:hAnsi="Bookman Old Style" w:cs="Calibri"/>
          <w:sz w:val="22"/>
          <w:szCs w:val="22"/>
        </w:rPr>
      </w:pPr>
      <w:r w:rsidRPr="00424767">
        <w:rPr>
          <w:rFonts w:ascii="Bookman Old Style" w:hAnsi="Bookman Old Style" w:cs="Calibri"/>
          <w:sz w:val="22"/>
          <w:szCs w:val="22"/>
        </w:rPr>
        <w:t>If you are in a cash refundable position, the money will be deposited onto the declared bank account declared in URA;</w:t>
      </w:r>
    </w:p>
    <w:p w:rsidR="00D82323" w:rsidRPr="00424767" w:rsidRDefault="00D82323" w:rsidP="00D82323">
      <w:pPr>
        <w:numPr>
          <w:ilvl w:val="0"/>
          <w:numId w:val="1"/>
        </w:numPr>
        <w:spacing w:after="160" w:line="259" w:lineRule="auto"/>
        <w:jc w:val="both"/>
        <w:rPr>
          <w:rFonts w:ascii="Bookman Old Style" w:hAnsi="Bookman Old Style" w:cs="Calibri"/>
          <w:sz w:val="22"/>
          <w:szCs w:val="22"/>
        </w:rPr>
      </w:pPr>
      <w:r w:rsidRPr="00424767">
        <w:rPr>
          <w:rFonts w:ascii="Bookman Old Style" w:hAnsi="Bookman Old Style" w:cs="Calibri"/>
          <w:sz w:val="22"/>
          <w:szCs w:val="22"/>
        </w:rPr>
        <w:t xml:space="preserve">A person may claim a refund for the output tax paid in excess of the amount tax due for a tax period. This may arise as a result </w:t>
      </w:r>
      <w:proofErr w:type="gramStart"/>
      <w:r w:rsidRPr="00424767">
        <w:rPr>
          <w:rFonts w:ascii="Bookman Old Style" w:hAnsi="Bookman Old Style" w:cs="Calibri"/>
          <w:sz w:val="22"/>
          <w:szCs w:val="22"/>
        </w:rPr>
        <w:t>of :</w:t>
      </w:r>
      <w:proofErr w:type="gramEnd"/>
      <w:r w:rsidRPr="00424767">
        <w:rPr>
          <w:rFonts w:ascii="Bookman Old Style" w:hAnsi="Bookman Old Style" w:cs="Calibri"/>
          <w:sz w:val="22"/>
          <w:szCs w:val="22"/>
        </w:rPr>
        <w:t>-</w:t>
      </w:r>
    </w:p>
    <w:p w:rsidR="00D82323" w:rsidRPr="00424767" w:rsidRDefault="00D82323" w:rsidP="00D82323">
      <w:pPr>
        <w:spacing w:after="160" w:line="259" w:lineRule="auto"/>
        <w:ind w:left="720"/>
        <w:jc w:val="both"/>
        <w:rPr>
          <w:rFonts w:ascii="Bookman Old Style" w:hAnsi="Bookman Old Style" w:cs="Calibri"/>
          <w:sz w:val="22"/>
          <w:szCs w:val="22"/>
        </w:rPr>
      </w:pPr>
      <w:r w:rsidRPr="00424767">
        <w:rPr>
          <w:rFonts w:ascii="Bookman Old Style" w:hAnsi="Bookman Old Style" w:cs="Calibri"/>
          <w:sz w:val="22"/>
          <w:szCs w:val="22"/>
        </w:rPr>
        <w:lastRenderedPageBreak/>
        <w:t>a) A taxable person’s input tax credit exceeding his or her output tax for that period, where he or she applies for a VAT refund through the monthly return</w:t>
      </w:r>
    </w:p>
    <w:p w:rsidR="00D82323" w:rsidRPr="00424767" w:rsidRDefault="00D82323" w:rsidP="00D82323">
      <w:pPr>
        <w:spacing w:after="160" w:line="259" w:lineRule="auto"/>
        <w:ind w:left="720"/>
        <w:jc w:val="both"/>
        <w:rPr>
          <w:rFonts w:ascii="Bookman Old Style" w:hAnsi="Bookman Old Style" w:cs="Calibri"/>
          <w:sz w:val="22"/>
          <w:szCs w:val="22"/>
        </w:rPr>
      </w:pPr>
      <w:r w:rsidRPr="00424767">
        <w:rPr>
          <w:rFonts w:ascii="Bookman Old Style" w:hAnsi="Bookman Old Style" w:cs="Calibri"/>
          <w:sz w:val="22"/>
          <w:szCs w:val="22"/>
        </w:rPr>
        <w:t>b) An objection decision</w:t>
      </w:r>
    </w:p>
    <w:p w:rsidR="00D82323" w:rsidRPr="00424767" w:rsidRDefault="00D82323" w:rsidP="00D82323">
      <w:pPr>
        <w:spacing w:after="160" w:line="259" w:lineRule="auto"/>
        <w:ind w:left="720"/>
        <w:jc w:val="both"/>
        <w:rPr>
          <w:rFonts w:ascii="Bookman Old Style" w:hAnsi="Bookman Old Style" w:cs="Calibri"/>
          <w:sz w:val="22"/>
          <w:szCs w:val="22"/>
        </w:rPr>
      </w:pPr>
      <w:r w:rsidRPr="00424767">
        <w:rPr>
          <w:rFonts w:ascii="Bookman Old Style" w:hAnsi="Bookman Old Style" w:cs="Calibri"/>
          <w:sz w:val="22"/>
          <w:szCs w:val="22"/>
        </w:rPr>
        <w:t>c) A decision of Tax Appeals Tribunal or High Court.</w:t>
      </w:r>
    </w:p>
    <w:p w:rsidR="00D82323" w:rsidRPr="00424767" w:rsidRDefault="00D82323" w:rsidP="00D82323">
      <w:pPr>
        <w:spacing w:after="160" w:line="259" w:lineRule="auto"/>
        <w:ind w:left="720"/>
        <w:jc w:val="both"/>
        <w:rPr>
          <w:rFonts w:ascii="Bookman Old Style" w:hAnsi="Bookman Old Style" w:cs="Calibri"/>
          <w:sz w:val="22"/>
          <w:szCs w:val="22"/>
        </w:rPr>
      </w:pPr>
      <w:r w:rsidRPr="00424767">
        <w:rPr>
          <w:rFonts w:ascii="Bookman Old Style" w:hAnsi="Bookman Old Style" w:cs="Calibri"/>
          <w:sz w:val="22"/>
          <w:szCs w:val="22"/>
        </w:rPr>
        <w:t>d) Loss of Goods in Stock, CG may grant a refund for the input tax paid on such goods.</w:t>
      </w:r>
    </w:p>
    <w:p w:rsidR="00D82323" w:rsidRPr="00424767" w:rsidRDefault="00D82323" w:rsidP="00D82323">
      <w:pPr>
        <w:spacing w:after="160" w:line="259" w:lineRule="auto"/>
        <w:ind w:left="720"/>
        <w:jc w:val="both"/>
        <w:rPr>
          <w:rFonts w:ascii="Bookman Old Style" w:hAnsi="Bookman Old Style" w:cs="Calibri"/>
          <w:sz w:val="22"/>
          <w:szCs w:val="22"/>
        </w:rPr>
      </w:pPr>
      <w:r w:rsidRPr="00424767">
        <w:rPr>
          <w:rFonts w:ascii="Bookman Old Style" w:hAnsi="Bookman Old Style" w:cs="Calibri"/>
          <w:sz w:val="22"/>
          <w:szCs w:val="22"/>
        </w:rPr>
        <w:t>e) Bad Debts,</w:t>
      </w:r>
      <w:r w:rsidRPr="00424767">
        <w:rPr>
          <w:rFonts w:ascii="Bookman Old Style" w:hAnsi="Bookman Old Style" w:cs="Calibri"/>
          <w:i/>
          <w:iCs/>
          <w:sz w:val="22"/>
          <w:szCs w:val="22"/>
        </w:rPr>
        <w:t> subject to S.43 (1)</w:t>
      </w:r>
    </w:p>
    <w:p w:rsidR="00D82323" w:rsidRPr="00424767" w:rsidRDefault="00D82323" w:rsidP="00D82323">
      <w:pPr>
        <w:spacing w:after="160" w:line="259" w:lineRule="auto"/>
        <w:ind w:left="720"/>
        <w:jc w:val="both"/>
        <w:rPr>
          <w:rFonts w:ascii="Bookman Old Style" w:hAnsi="Bookman Old Style" w:cs="Calibri"/>
          <w:sz w:val="22"/>
          <w:szCs w:val="22"/>
        </w:rPr>
      </w:pPr>
      <w:r w:rsidRPr="00424767">
        <w:rPr>
          <w:rFonts w:ascii="Bookman Old Style" w:hAnsi="Bookman Old Style" w:cs="Calibri"/>
          <w:sz w:val="22"/>
          <w:szCs w:val="22"/>
        </w:rPr>
        <w:t>f)  Export / Zero rated goods</w:t>
      </w:r>
    </w:p>
    <w:p w:rsidR="00D82323" w:rsidRPr="00424767" w:rsidRDefault="00D82323" w:rsidP="00D82323">
      <w:pPr>
        <w:spacing w:after="160" w:line="259" w:lineRule="auto"/>
        <w:ind w:left="720"/>
        <w:jc w:val="both"/>
        <w:rPr>
          <w:rFonts w:ascii="Bookman Old Style" w:hAnsi="Bookman Old Style" w:cs="Calibri"/>
          <w:sz w:val="22"/>
          <w:szCs w:val="22"/>
        </w:rPr>
      </w:pPr>
      <w:r w:rsidRPr="00424767">
        <w:rPr>
          <w:rFonts w:ascii="Bookman Old Style" w:hAnsi="Bookman Old Style" w:cs="Calibri"/>
          <w:sz w:val="22"/>
          <w:szCs w:val="22"/>
        </w:rPr>
        <w:t xml:space="preserve">g) Purchases </w:t>
      </w:r>
      <w:proofErr w:type="gramStart"/>
      <w:r w:rsidRPr="00424767">
        <w:rPr>
          <w:rFonts w:ascii="Bookman Old Style" w:hAnsi="Bookman Old Style" w:cs="Calibri"/>
          <w:sz w:val="22"/>
          <w:szCs w:val="22"/>
        </w:rPr>
        <w:t>By</w:t>
      </w:r>
      <w:proofErr w:type="gramEnd"/>
      <w:r w:rsidRPr="00424767">
        <w:rPr>
          <w:rFonts w:ascii="Bookman Old Style" w:hAnsi="Bookman Old Style" w:cs="Calibri"/>
          <w:sz w:val="22"/>
          <w:szCs w:val="22"/>
        </w:rPr>
        <w:t xml:space="preserve"> Diplomats/diplomatic missions and international organizations.</w:t>
      </w:r>
    </w:p>
    <w:p w:rsidR="00D82323" w:rsidRPr="00424767" w:rsidRDefault="00D82323" w:rsidP="00D82323">
      <w:pPr>
        <w:spacing w:after="160" w:line="259" w:lineRule="auto"/>
        <w:jc w:val="both"/>
        <w:rPr>
          <w:rFonts w:ascii="Bookman Old Style" w:hAnsi="Bookman Old Style" w:cs="Calibri"/>
          <w:sz w:val="22"/>
          <w:szCs w:val="22"/>
        </w:rPr>
      </w:pPr>
      <w:r w:rsidRPr="00424767">
        <w:rPr>
          <w:rFonts w:ascii="Bookman Old Style" w:hAnsi="Bookman Old Style" w:cs="Calibri"/>
          <w:sz w:val="22"/>
          <w:szCs w:val="22"/>
        </w:rPr>
        <w:t>However, where the amount of the excess input tax credit is less than 5 million, except for </w:t>
      </w:r>
      <w:r w:rsidRPr="00424767">
        <w:rPr>
          <w:rFonts w:ascii="Bookman Old Style" w:hAnsi="Bookman Old Style" w:cs="Calibri"/>
          <w:b/>
          <w:bCs/>
          <w:i/>
          <w:iCs/>
          <w:sz w:val="22"/>
          <w:szCs w:val="22"/>
        </w:rPr>
        <w:t>persons mainly dealing in zero rated supplies, </w:t>
      </w:r>
      <w:r w:rsidRPr="00424767">
        <w:rPr>
          <w:rFonts w:ascii="Bookman Old Style" w:hAnsi="Bookman Old Style" w:cs="Calibri"/>
          <w:sz w:val="22"/>
          <w:szCs w:val="22"/>
        </w:rPr>
        <w:t>CG shall offset that amount against the future liability of the taxable person.</w:t>
      </w:r>
    </w:p>
    <w:p w:rsidR="00D82323" w:rsidRPr="00424767" w:rsidRDefault="00D82323" w:rsidP="00D82323">
      <w:pPr>
        <w:jc w:val="both"/>
        <w:rPr>
          <w:rFonts w:ascii="Bookman Old Style" w:hAnsi="Bookman Old Style" w:cs="Calibri"/>
          <w:sz w:val="22"/>
          <w:szCs w:val="22"/>
        </w:rPr>
      </w:pPr>
      <w:r w:rsidRPr="00424767">
        <w:rPr>
          <w:rFonts w:ascii="Bookman Old Style" w:hAnsi="Bookman Old Style" w:cs="Calibri"/>
          <w:sz w:val="22"/>
          <w:szCs w:val="22"/>
        </w:rPr>
        <w:t>The claim shall be made in a return within </w:t>
      </w:r>
      <w:r w:rsidRPr="00424767">
        <w:rPr>
          <w:rFonts w:ascii="Bookman Old Style" w:hAnsi="Bookman Old Style" w:cs="Calibri"/>
          <w:b/>
          <w:bCs/>
          <w:sz w:val="22"/>
          <w:szCs w:val="22"/>
        </w:rPr>
        <w:t>three years </w:t>
      </w:r>
      <w:r w:rsidRPr="00424767">
        <w:rPr>
          <w:rFonts w:ascii="Bookman Old Style" w:hAnsi="Bookman Old Style" w:cs="Calibri"/>
          <w:sz w:val="22"/>
          <w:szCs w:val="22"/>
        </w:rPr>
        <w:t>after the end of the tax period in which the tax was over paid.</w:t>
      </w:r>
    </w:p>
    <w:p w:rsidR="00D82323" w:rsidRPr="00424767" w:rsidRDefault="00D82323" w:rsidP="00D82323">
      <w:pPr>
        <w:spacing w:line="0" w:lineRule="atLeast"/>
        <w:jc w:val="both"/>
        <w:rPr>
          <w:rFonts w:ascii="Bookman Old Style" w:hAnsi="Bookman Old Style" w:cs="Calibri"/>
          <w:b/>
          <w:sz w:val="22"/>
          <w:szCs w:val="22"/>
          <w:u w:val="single"/>
        </w:rPr>
      </w:pPr>
    </w:p>
    <w:p w:rsidR="00D82323" w:rsidRPr="00424767" w:rsidRDefault="00D82323" w:rsidP="00D82323">
      <w:pPr>
        <w:spacing w:line="200" w:lineRule="exact"/>
        <w:jc w:val="both"/>
        <w:rPr>
          <w:rFonts w:ascii="Bookman Old Style" w:eastAsia="Times New Roman" w:hAnsi="Bookman Old Style" w:cs="Calibri"/>
          <w:sz w:val="22"/>
          <w:szCs w:val="22"/>
        </w:rPr>
      </w:pPr>
    </w:p>
    <w:p w:rsidR="00D82323" w:rsidRPr="00424767" w:rsidRDefault="00D82323" w:rsidP="00D82323">
      <w:pPr>
        <w:shd w:val="clear" w:color="auto" w:fill="FFFFFF"/>
        <w:spacing w:after="200" w:line="276" w:lineRule="auto"/>
        <w:textAlignment w:val="top"/>
        <w:rPr>
          <w:rFonts w:ascii="Bookman Old Style" w:hAnsi="Bookman Old Style"/>
          <w:b/>
          <w:sz w:val="22"/>
          <w:szCs w:val="22"/>
          <w:lang w:val="en-GB"/>
        </w:rPr>
      </w:pPr>
      <w:r w:rsidRPr="00424767">
        <w:rPr>
          <w:rFonts w:ascii="Bookman Old Style" w:hAnsi="Bookman Old Style"/>
          <w:b/>
          <w:sz w:val="22"/>
          <w:szCs w:val="22"/>
          <w:lang w:val="en-GB"/>
        </w:rPr>
        <w:t>User guide</w:t>
      </w:r>
    </w:p>
    <w:p w:rsidR="00D82323" w:rsidRPr="00D8145C" w:rsidRDefault="00D82323" w:rsidP="00D82323">
      <w:pPr>
        <w:spacing w:before="7" w:line="190" w:lineRule="exact"/>
        <w:rPr>
          <w:rFonts w:ascii="Bookman Old Style" w:hAnsi="Bookman Old Style"/>
          <w:b/>
          <w:bCs/>
          <w:spacing w:val="1"/>
          <w:sz w:val="22"/>
          <w:szCs w:val="22"/>
          <w:u w:val="single"/>
          <w:lang w:val="en-GB"/>
        </w:rPr>
      </w:pPr>
      <w:r w:rsidRPr="00D8145C">
        <w:rPr>
          <w:rFonts w:ascii="Bookman Old Style" w:hAnsi="Bookman Old Style"/>
          <w:b/>
          <w:bCs/>
          <w:spacing w:val="1"/>
          <w:sz w:val="22"/>
          <w:szCs w:val="22"/>
          <w:u w:val="single"/>
          <w:lang w:val="en-GB"/>
        </w:rPr>
        <w:t xml:space="preserve">Step by step guide on how to apply </w:t>
      </w:r>
      <w:r w:rsidRPr="00424767">
        <w:rPr>
          <w:rFonts w:ascii="Bookman Old Style" w:hAnsi="Bookman Old Style"/>
          <w:b/>
          <w:sz w:val="22"/>
          <w:szCs w:val="22"/>
          <w:u w:val="single"/>
          <w:lang w:val="en-GB"/>
        </w:rPr>
        <w:t>for VAT Refund</w:t>
      </w:r>
    </w:p>
    <w:p w:rsidR="00D82323" w:rsidRPr="00D8145C" w:rsidRDefault="00D82323" w:rsidP="00D82323">
      <w:pPr>
        <w:spacing w:after="200" w:line="276" w:lineRule="auto"/>
        <w:jc w:val="both"/>
        <w:rPr>
          <w:rFonts w:ascii="Bookman Old Style" w:hAnsi="Bookman Old Style"/>
          <w:b/>
          <w:bCs/>
          <w:spacing w:val="1"/>
          <w:sz w:val="22"/>
          <w:szCs w:val="22"/>
          <w:u w:val="single"/>
          <w:lang w:val="en-GB"/>
        </w:rPr>
      </w:pPr>
      <w:r w:rsidRPr="00424767">
        <w:rPr>
          <w:rFonts w:ascii="Bookman Old Style" w:hAnsi="Bookman Old Style"/>
          <w:b/>
          <w:bCs/>
          <w:spacing w:val="1"/>
          <w:sz w:val="22"/>
          <w:szCs w:val="22"/>
          <w:u w:val="single"/>
          <w:lang w:val="en-GB"/>
        </w:rPr>
        <w:object w:dxaOrig="2069" w:dyaOrig="1339">
          <v:shape id="_x0000_i1026" type="#_x0000_t75" style="width:103pt;height:66.5pt" o:ole="">
            <v:imagedata r:id="rId8" o:title=""/>
          </v:shape>
          <o:OLEObject Type="Embed" ProgID="AcroExch.Document.DC" ShapeID="_x0000_i1026" DrawAspect="Icon" ObjectID="_1747556890" r:id="rId9"/>
        </w:object>
      </w:r>
    </w:p>
    <w:p w:rsidR="00D82323" w:rsidRPr="00C80E48" w:rsidRDefault="00C80E48" w:rsidP="00D82323">
      <w:pPr>
        <w:rPr>
          <w:rFonts w:ascii="Bookman Old Style" w:hAnsi="Bookman Old Style"/>
          <w:b/>
          <w:sz w:val="22"/>
          <w:szCs w:val="22"/>
        </w:rPr>
      </w:pPr>
      <w:r>
        <w:rPr>
          <w:rFonts w:ascii="Bookman Old Style" w:hAnsi="Bookman Old Style"/>
          <w:b/>
          <w:sz w:val="22"/>
          <w:szCs w:val="22"/>
        </w:rPr>
        <w:t xml:space="preserve">What is a </w:t>
      </w:r>
      <w:r w:rsidRPr="00C80E48">
        <w:rPr>
          <w:rFonts w:ascii="Bookman Old Style" w:hAnsi="Bookman Old Style"/>
          <w:b/>
          <w:sz w:val="22"/>
          <w:szCs w:val="22"/>
        </w:rPr>
        <w:t>diplomatic VAT refund</w:t>
      </w:r>
    </w:p>
    <w:p w:rsidR="00D82323" w:rsidRPr="00424767" w:rsidRDefault="00D82323" w:rsidP="00D82323">
      <w:pPr>
        <w:rPr>
          <w:rFonts w:ascii="Bookman Old Style" w:hAnsi="Bookman Old Style"/>
          <w:b/>
          <w:color w:val="FF0000"/>
          <w:sz w:val="22"/>
          <w:szCs w:val="22"/>
        </w:rPr>
      </w:pPr>
    </w:p>
    <w:p w:rsidR="00D82323" w:rsidRPr="00424767" w:rsidRDefault="00D82323" w:rsidP="00D82323">
      <w:pPr>
        <w:rPr>
          <w:rFonts w:ascii="Bookman Old Style" w:hAnsi="Bookman Old Style"/>
          <w:sz w:val="22"/>
          <w:szCs w:val="22"/>
        </w:rPr>
      </w:pPr>
      <w:r w:rsidRPr="00424767">
        <w:rPr>
          <w:rFonts w:ascii="Times New Roman" w:hAnsi="Times New Roman" w:cs="Times New Roman"/>
          <w:sz w:val="22"/>
          <w:szCs w:val="22"/>
        </w:rPr>
        <w:t>​</w:t>
      </w:r>
      <w:r w:rsidRPr="00424767">
        <w:rPr>
          <w:rFonts w:ascii="Bookman Old Style" w:hAnsi="Bookman Old Style"/>
          <w:sz w:val="22"/>
          <w:szCs w:val="22"/>
        </w:rPr>
        <w:t>This is a process where Diplomats /Diplomatic missions claim a refund of money paid as VAT on all their expenses made in Uganda.</w:t>
      </w:r>
    </w:p>
    <w:p w:rsidR="00D82323" w:rsidRPr="00424767" w:rsidRDefault="00D82323" w:rsidP="00D82323">
      <w:pPr>
        <w:rPr>
          <w:rFonts w:ascii="Bookman Old Style" w:hAnsi="Bookman Old Style"/>
          <w:sz w:val="22"/>
          <w:szCs w:val="22"/>
        </w:rPr>
      </w:pPr>
      <w:r w:rsidRPr="00424767">
        <w:rPr>
          <w:rFonts w:ascii="Bookman Old Style" w:hAnsi="Bookman Old Style"/>
          <w:sz w:val="22"/>
          <w:szCs w:val="22"/>
        </w:rPr>
        <w:t>Such a refund is given to only the privileged persons and these include; Diplomats, Diplomatic missions e.g. embassies and entities listed in the first schedule of the VAT Act.</w:t>
      </w:r>
    </w:p>
    <w:p w:rsidR="00D82323" w:rsidRPr="00424767" w:rsidRDefault="00D82323" w:rsidP="00D82323">
      <w:pPr>
        <w:rPr>
          <w:rFonts w:ascii="Bookman Old Style" w:hAnsi="Bookman Old Style"/>
          <w:b/>
          <w:bCs/>
          <w:sz w:val="22"/>
          <w:szCs w:val="22"/>
        </w:rPr>
      </w:pPr>
    </w:p>
    <w:p w:rsidR="00D82323" w:rsidRPr="00424767" w:rsidRDefault="00D82323" w:rsidP="00D82323">
      <w:pPr>
        <w:rPr>
          <w:rFonts w:ascii="Bookman Old Style" w:hAnsi="Bookman Old Style"/>
          <w:sz w:val="22"/>
          <w:szCs w:val="22"/>
        </w:rPr>
      </w:pPr>
      <w:r w:rsidRPr="00424767">
        <w:rPr>
          <w:rFonts w:ascii="Bookman Old Style" w:hAnsi="Bookman Old Style"/>
          <w:b/>
          <w:bCs/>
          <w:sz w:val="22"/>
          <w:szCs w:val="22"/>
        </w:rPr>
        <w:t>Expected Delivery Time</w:t>
      </w:r>
    </w:p>
    <w:p w:rsidR="00D82323" w:rsidRPr="00424767" w:rsidRDefault="00D82323" w:rsidP="00D82323">
      <w:pPr>
        <w:rPr>
          <w:rFonts w:ascii="Bookman Old Style" w:hAnsi="Bookman Old Style"/>
          <w:sz w:val="22"/>
          <w:szCs w:val="22"/>
        </w:rPr>
      </w:pPr>
    </w:p>
    <w:p w:rsidR="00D82323" w:rsidRPr="00424767" w:rsidRDefault="00D82323" w:rsidP="00D82323">
      <w:pPr>
        <w:rPr>
          <w:rFonts w:ascii="Bookman Old Style" w:hAnsi="Bookman Old Style"/>
          <w:sz w:val="22"/>
          <w:szCs w:val="22"/>
        </w:rPr>
      </w:pPr>
      <w:r w:rsidRPr="00424767">
        <w:rPr>
          <w:rFonts w:ascii="Bookman Old Style" w:hAnsi="Bookman Old Style"/>
          <w:sz w:val="22"/>
          <w:szCs w:val="22"/>
        </w:rPr>
        <w:t>URA will acknowledge receipt of your refund application</w:t>
      </w:r>
      <w:r w:rsidRPr="00424767">
        <w:rPr>
          <w:rFonts w:ascii="Bookman Old Style" w:hAnsi="Bookman Old Style"/>
          <w:b/>
          <w:bCs/>
          <w:sz w:val="22"/>
          <w:szCs w:val="22"/>
        </w:rPr>
        <w:t> 'Instantly'</w:t>
      </w:r>
      <w:r w:rsidRPr="00424767">
        <w:rPr>
          <w:rFonts w:ascii="Bookman Old Style" w:hAnsi="Bookman Old Style"/>
          <w:sz w:val="22"/>
          <w:szCs w:val="22"/>
        </w:rPr>
        <w:t> upon submission and will notify you about your application status within </w:t>
      </w:r>
      <w:r w:rsidRPr="00424767">
        <w:rPr>
          <w:rFonts w:ascii="Bookman Old Style" w:hAnsi="Bookman Old Style"/>
          <w:b/>
          <w:bCs/>
          <w:sz w:val="22"/>
          <w:szCs w:val="22"/>
        </w:rPr>
        <w:t>10 working days </w:t>
      </w:r>
      <w:r w:rsidRPr="00424767">
        <w:rPr>
          <w:rFonts w:ascii="Bookman Old Style" w:hAnsi="Bookman Old Style"/>
          <w:sz w:val="22"/>
          <w:szCs w:val="22"/>
        </w:rPr>
        <w:t>after receipt of all the necessary information and evidence for the refund.</w:t>
      </w:r>
    </w:p>
    <w:p w:rsidR="00D82323" w:rsidRPr="00424767" w:rsidRDefault="00D82323" w:rsidP="00D82323">
      <w:pPr>
        <w:rPr>
          <w:rFonts w:ascii="Bookman Old Style" w:hAnsi="Bookman Old Style"/>
          <w:b/>
          <w:bCs/>
          <w:sz w:val="22"/>
          <w:szCs w:val="22"/>
        </w:rPr>
      </w:pPr>
    </w:p>
    <w:p w:rsidR="00D82323" w:rsidRPr="00424767" w:rsidRDefault="00D82323" w:rsidP="00D82323">
      <w:pPr>
        <w:rPr>
          <w:rFonts w:ascii="Bookman Old Style" w:hAnsi="Bookman Old Style"/>
          <w:b/>
          <w:bCs/>
          <w:sz w:val="22"/>
          <w:szCs w:val="22"/>
        </w:rPr>
      </w:pPr>
      <w:r w:rsidRPr="00424767">
        <w:rPr>
          <w:rFonts w:ascii="Bookman Old Style" w:hAnsi="Bookman Old Style"/>
          <w:b/>
          <w:bCs/>
          <w:sz w:val="22"/>
          <w:szCs w:val="22"/>
        </w:rPr>
        <w:t>Cost of the Service:</w:t>
      </w:r>
      <w:r w:rsidRPr="00424767">
        <w:rPr>
          <w:rFonts w:ascii="Bookman Old Style" w:hAnsi="Bookman Old Style"/>
          <w:sz w:val="22"/>
          <w:szCs w:val="22"/>
        </w:rPr>
        <w:t> </w:t>
      </w:r>
      <w:r w:rsidRPr="00424767">
        <w:rPr>
          <w:rFonts w:ascii="Bookman Old Style" w:hAnsi="Bookman Old Style"/>
          <w:b/>
          <w:bCs/>
          <w:sz w:val="22"/>
          <w:szCs w:val="22"/>
        </w:rPr>
        <w:t>FREE</w:t>
      </w:r>
    </w:p>
    <w:p w:rsidR="00D82323" w:rsidRPr="00424767" w:rsidRDefault="00D82323" w:rsidP="00D82323">
      <w:pPr>
        <w:rPr>
          <w:rFonts w:ascii="Bookman Old Style" w:hAnsi="Bookman Old Style"/>
          <w:b/>
          <w:bCs/>
          <w:sz w:val="22"/>
          <w:szCs w:val="22"/>
        </w:rPr>
      </w:pPr>
    </w:p>
    <w:p w:rsidR="00C80E48" w:rsidRPr="00C80E48" w:rsidRDefault="00C80E48" w:rsidP="00C80E48">
      <w:pPr>
        <w:rPr>
          <w:rFonts w:ascii="Bookman Old Style" w:hAnsi="Bookman Old Style"/>
          <w:b/>
          <w:sz w:val="22"/>
          <w:szCs w:val="22"/>
        </w:rPr>
      </w:pPr>
      <w:r>
        <w:rPr>
          <w:rFonts w:ascii="Bookman Old Style" w:hAnsi="Bookman Old Style"/>
          <w:b/>
          <w:bCs/>
          <w:sz w:val="22"/>
          <w:szCs w:val="22"/>
        </w:rPr>
        <w:t xml:space="preserve">What are the </w:t>
      </w:r>
      <w:r w:rsidRPr="00424767">
        <w:rPr>
          <w:rFonts w:ascii="Bookman Old Style" w:hAnsi="Bookman Old Style"/>
          <w:b/>
          <w:bCs/>
          <w:sz w:val="22"/>
          <w:szCs w:val="22"/>
        </w:rPr>
        <w:t>requirements</w:t>
      </w:r>
      <w:r>
        <w:rPr>
          <w:rFonts w:ascii="Bookman Old Style" w:hAnsi="Bookman Old Style"/>
          <w:b/>
          <w:bCs/>
          <w:sz w:val="22"/>
          <w:szCs w:val="22"/>
        </w:rPr>
        <w:t xml:space="preserve"> for getting a </w:t>
      </w:r>
      <w:r w:rsidRPr="00C80E48">
        <w:rPr>
          <w:rFonts w:ascii="Bookman Old Style" w:hAnsi="Bookman Old Style"/>
          <w:b/>
          <w:sz w:val="22"/>
          <w:szCs w:val="22"/>
        </w:rPr>
        <w:t>diplomatic VAT refund</w:t>
      </w:r>
    </w:p>
    <w:p w:rsidR="00D82323" w:rsidRPr="00424767" w:rsidRDefault="00D82323" w:rsidP="00D82323">
      <w:pPr>
        <w:rPr>
          <w:rFonts w:ascii="Bookman Old Style" w:hAnsi="Bookman Old Style"/>
          <w:b/>
          <w:bCs/>
          <w:sz w:val="22"/>
          <w:szCs w:val="22"/>
        </w:rPr>
      </w:pPr>
    </w:p>
    <w:p w:rsidR="00D82323" w:rsidRPr="00424767" w:rsidRDefault="00D82323" w:rsidP="00D82323">
      <w:pPr>
        <w:rPr>
          <w:rFonts w:ascii="Bookman Old Style" w:hAnsi="Bookman Old Style"/>
          <w:b/>
          <w:bCs/>
          <w:sz w:val="22"/>
          <w:szCs w:val="22"/>
        </w:rPr>
      </w:pPr>
    </w:p>
    <w:p w:rsidR="00D82323" w:rsidRPr="00424767" w:rsidRDefault="00D82323" w:rsidP="00D82323">
      <w:pPr>
        <w:pStyle w:val="ListParagraph"/>
        <w:numPr>
          <w:ilvl w:val="0"/>
          <w:numId w:val="10"/>
        </w:numPr>
        <w:spacing w:after="200" w:line="276" w:lineRule="auto"/>
        <w:rPr>
          <w:rFonts w:ascii="Bookman Old Style" w:hAnsi="Bookman Old Style"/>
        </w:rPr>
      </w:pPr>
      <w:r w:rsidRPr="00424767">
        <w:rPr>
          <w:rFonts w:ascii="Bookman Old Style" w:hAnsi="Bookman Old Style"/>
        </w:rPr>
        <w:t>Diplomats/ Diplomatic missions must show proof of VAT paid on all expenses and each individual expenditure should be exceeding 50,000/- Uganda Shillings.</w:t>
      </w:r>
    </w:p>
    <w:p w:rsidR="00D82323" w:rsidRPr="00424767" w:rsidRDefault="00D82323" w:rsidP="00D82323">
      <w:pPr>
        <w:pStyle w:val="ListParagraph"/>
        <w:numPr>
          <w:ilvl w:val="0"/>
          <w:numId w:val="10"/>
        </w:numPr>
        <w:spacing w:after="200" w:line="276" w:lineRule="auto"/>
        <w:rPr>
          <w:rFonts w:ascii="Bookman Old Style" w:hAnsi="Bookman Old Style"/>
        </w:rPr>
      </w:pPr>
      <w:r w:rsidRPr="00424767">
        <w:rPr>
          <w:rFonts w:ascii="Times New Roman" w:hAnsi="Times New Roman"/>
        </w:rPr>
        <w:lastRenderedPageBreak/>
        <w:t>​</w:t>
      </w:r>
      <w:r w:rsidRPr="00424767">
        <w:rPr>
          <w:rFonts w:ascii="Bookman Old Style" w:hAnsi="Bookman Old Style"/>
        </w:rPr>
        <w:t>The total value of transactions for any claim period shall not be less than 200,000/= Uganda Shillings, excluding tax.</w:t>
      </w:r>
    </w:p>
    <w:p w:rsidR="00D82323" w:rsidRPr="00424767" w:rsidRDefault="00D82323" w:rsidP="00D82323">
      <w:pPr>
        <w:pStyle w:val="ListParagraph"/>
        <w:numPr>
          <w:ilvl w:val="0"/>
          <w:numId w:val="10"/>
        </w:numPr>
        <w:spacing w:after="200" w:line="276" w:lineRule="auto"/>
        <w:rPr>
          <w:rFonts w:ascii="Bookman Old Style" w:hAnsi="Bookman Old Style"/>
        </w:rPr>
      </w:pPr>
      <w:r w:rsidRPr="00424767">
        <w:rPr>
          <w:rFonts w:ascii="Bookman Old Style" w:hAnsi="Bookman Old Style"/>
        </w:rPr>
        <w:t>The Organization/diplomatic mission must be listed in the First schedule to the VAT Act or must provide evidence of entitlement to relief in terms of a valid agreement with the government of Uganda.</w:t>
      </w:r>
    </w:p>
    <w:p w:rsidR="00D82323" w:rsidRPr="00424767" w:rsidRDefault="00D82323" w:rsidP="00D82323">
      <w:pPr>
        <w:pStyle w:val="ListParagraph"/>
        <w:numPr>
          <w:ilvl w:val="0"/>
          <w:numId w:val="10"/>
        </w:numPr>
        <w:spacing w:after="200" w:line="276" w:lineRule="auto"/>
        <w:rPr>
          <w:rFonts w:ascii="Bookman Old Style" w:hAnsi="Bookman Old Style"/>
        </w:rPr>
      </w:pPr>
      <w:r w:rsidRPr="00424767">
        <w:rPr>
          <w:rFonts w:ascii="Bookman Old Style" w:hAnsi="Bookman Old Style"/>
        </w:rPr>
        <w:t>Diplomatic missions or accredited personnel may be required to provide evidence of entitlement to relief by producing the official card issued by the Ministry responsible for Foreign Affairs.</w:t>
      </w:r>
    </w:p>
    <w:p w:rsidR="00D82323" w:rsidRPr="00424767" w:rsidRDefault="00D82323" w:rsidP="00D82323">
      <w:pPr>
        <w:pStyle w:val="ListParagraph"/>
        <w:numPr>
          <w:ilvl w:val="0"/>
          <w:numId w:val="11"/>
        </w:numPr>
        <w:spacing w:after="200" w:line="276" w:lineRule="auto"/>
        <w:rPr>
          <w:rFonts w:ascii="Bookman Old Style" w:hAnsi="Bookman Old Style"/>
        </w:rPr>
      </w:pPr>
      <w:r w:rsidRPr="00424767">
        <w:rPr>
          <w:rFonts w:ascii="Bookman Old Style" w:hAnsi="Bookman Old Style"/>
        </w:rPr>
        <w:t>The diplomatic mission or accredited personnel shall produce evidence of procurement and of payment of the tax. Supporting documents/records may include; File of original tax invoices and receipts</w:t>
      </w:r>
    </w:p>
    <w:p w:rsidR="00D82323" w:rsidRPr="00424767" w:rsidRDefault="00D82323" w:rsidP="00D82323">
      <w:pPr>
        <w:pStyle w:val="ListParagraph"/>
        <w:numPr>
          <w:ilvl w:val="0"/>
          <w:numId w:val="11"/>
        </w:numPr>
        <w:spacing w:after="200" w:line="276" w:lineRule="auto"/>
        <w:rPr>
          <w:rFonts w:ascii="Bookman Old Style" w:hAnsi="Bookman Old Style"/>
        </w:rPr>
      </w:pPr>
      <w:r w:rsidRPr="00424767">
        <w:rPr>
          <w:rFonts w:ascii="Bookman Old Style" w:hAnsi="Bookman Old Style"/>
        </w:rPr>
        <w:t>Invoices &amp; receipts generated by cash register machines shall be authenticated in form of a stamp from organization or embassy.</w:t>
      </w:r>
    </w:p>
    <w:p w:rsidR="00D82323" w:rsidRPr="00424767" w:rsidRDefault="00D82323" w:rsidP="00D82323">
      <w:pPr>
        <w:pStyle w:val="ListParagraph"/>
        <w:numPr>
          <w:ilvl w:val="0"/>
          <w:numId w:val="11"/>
        </w:numPr>
        <w:spacing w:after="200" w:line="276" w:lineRule="auto"/>
        <w:rPr>
          <w:rFonts w:ascii="Bookman Old Style" w:hAnsi="Bookman Old Style"/>
        </w:rPr>
      </w:pPr>
      <w:r w:rsidRPr="00424767">
        <w:rPr>
          <w:rFonts w:ascii="Bookman Old Style" w:hAnsi="Bookman Old Style"/>
        </w:rPr>
        <w:t>Copy of identity card.</w:t>
      </w:r>
    </w:p>
    <w:p w:rsidR="00D82323" w:rsidRPr="00424767" w:rsidRDefault="00D82323" w:rsidP="00D82323">
      <w:pPr>
        <w:rPr>
          <w:rFonts w:ascii="Bookman Old Style" w:hAnsi="Bookman Old Style"/>
          <w:b/>
          <w:sz w:val="22"/>
          <w:szCs w:val="22"/>
          <w:u w:val="single"/>
        </w:rPr>
      </w:pPr>
    </w:p>
    <w:p w:rsidR="00D82323" w:rsidRPr="00424767" w:rsidRDefault="00D82323" w:rsidP="00D82323">
      <w:pPr>
        <w:rPr>
          <w:rFonts w:ascii="Bookman Old Style" w:hAnsi="Bookman Old Style"/>
          <w:sz w:val="22"/>
          <w:szCs w:val="22"/>
        </w:rPr>
      </w:pPr>
      <w:r w:rsidRPr="00424767">
        <w:rPr>
          <w:rFonts w:ascii="Bookman Old Style" w:hAnsi="Bookman Old Style"/>
          <w:b/>
          <w:sz w:val="22"/>
          <w:szCs w:val="22"/>
        </w:rPr>
        <w:t>PLEASE NOTE</w:t>
      </w:r>
      <w:r w:rsidRPr="00424767">
        <w:rPr>
          <w:rFonts w:ascii="Bookman Old Style" w:hAnsi="Bookman Old Style"/>
          <w:sz w:val="22"/>
          <w:szCs w:val="22"/>
        </w:rPr>
        <w:t>: The process for diplomatic refund starts by the diplomatic mission filling a diplomatic VAT return online using return template: DT-2032. (Follow step by step of filling a diplomatic return) The bank details are mandatory.</w:t>
      </w:r>
    </w:p>
    <w:p w:rsidR="00D82323" w:rsidRPr="00424767" w:rsidRDefault="00D82323" w:rsidP="00D82323">
      <w:pPr>
        <w:rPr>
          <w:rFonts w:ascii="Bookman Old Style" w:hAnsi="Bookman Old Style"/>
          <w:sz w:val="22"/>
          <w:szCs w:val="22"/>
        </w:rPr>
      </w:pPr>
    </w:p>
    <w:p w:rsidR="00D82323" w:rsidRPr="00424767" w:rsidRDefault="00D82323" w:rsidP="00D82323">
      <w:pPr>
        <w:rPr>
          <w:rFonts w:ascii="Bookman Old Style" w:hAnsi="Bookman Old Style"/>
          <w:sz w:val="22"/>
          <w:szCs w:val="22"/>
        </w:rPr>
      </w:pPr>
      <w:r w:rsidRPr="00424767">
        <w:rPr>
          <w:rFonts w:ascii="Bookman Old Style" w:hAnsi="Bookman Old Style"/>
          <w:b/>
          <w:bCs/>
          <w:spacing w:val="1"/>
          <w:sz w:val="22"/>
          <w:szCs w:val="22"/>
          <w:u w:val="single"/>
        </w:rPr>
        <w:t xml:space="preserve">Step by step guide on how to apply </w:t>
      </w:r>
      <w:r w:rsidRPr="00424767">
        <w:rPr>
          <w:rFonts w:ascii="Bookman Old Style" w:hAnsi="Bookman Old Style"/>
          <w:b/>
          <w:sz w:val="22"/>
          <w:szCs w:val="22"/>
          <w:u w:val="single"/>
        </w:rPr>
        <w:t>for a Diplomatic VAT Refund</w:t>
      </w:r>
    </w:p>
    <w:p w:rsidR="00D82323" w:rsidRPr="00424767" w:rsidRDefault="00D82323" w:rsidP="00D82323">
      <w:pPr>
        <w:jc w:val="both"/>
        <w:rPr>
          <w:rFonts w:ascii="Bookman Old Style" w:hAnsi="Bookman Old Style"/>
          <w:b/>
          <w:bCs/>
          <w:spacing w:val="1"/>
          <w:sz w:val="22"/>
          <w:szCs w:val="22"/>
          <w:u w:val="single"/>
        </w:rPr>
      </w:pPr>
    </w:p>
    <w:p w:rsidR="00D82323" w:rsidRPr="00424767" w:rsidRDefault="00D82323" w:rsidP="00D82323">
      <w:pPr>
        <w:jc w:val="both"/>
        <w:rPr>
          <w:rFonts w:ascii="Bookman Old Style" w:hAnsi="Bookman Old Style"/>
          <w:b/>
          <w:bCs/>
          <w:spacing w:val="1"/>
          <w:sz w:val="22"/>
          <w:szCs w:val="22"/>
          <w:u w:val="single"/>
        </w:rPr>
      </w:pPr>
    </w:p>
    <w:p w:rsidR="00D82323" w:rsidRPr="00424767" w:rsidRDefault="00D82323" w:rsidP="00D82323">
      <w:pPr>
        <w:jc w:val="both"/>
        <w:rPr>
          <w:rFonts w:ascii="Bookman Old Style" w:hAnsi="Bookman Old Style"/>
          <w:b/>
          <w:bCs/>
          <w:spacing w:val="1"/>
          <w:sz w:val="22"/>
          <w:szCs w:val="22"/>
          <w:u w:val="single"/>
        </w:rPr>
      </w:pPr>
      <w:r w:rsidRPr="00424767">
        <w:rPr>
          <w:rFonts w:ascii="Bookman Old Style" w:hAnsi="Bookman Old Style"/>
          <w:b/>
          <w:bCs/>
          <w:spacing w:val="1"/>
          <w:sz w:val="22"/>
          <w:szCs w:val="22"/>
          <w:u w:val="single"/>
        </w:rPr>
        <w:object w:dxaOrig="1551" w:dyaOrig="1004">
          <v:shape id="_x0000_i1027" type="#_x0000_t75" style="width:77.5pt;height:50pt" o:ole="">
            <v:imagedata r:id="rId10" o:title=""/>
          </v:shape>
          <o:OLEObject Type="Embed" ProgID="AcroExch.Document.DC" ShapeID="_x0000_i1027" DrawAspect="Icon" ObjectID="_1747556891" r:id="rId11"/>
        </w:object>
      </w:r>
    </w:p>
    <w:p w:rsidR="00D82323" w:rsidRPr="00424767" w:rsidRDefault="00D82323" w:rsidP="00D82323">
      <w:pPr>
        <w:rPr>
          <w:rFonts w:ascii="Bookman Old Style" w:hAnsi="Bookman Old Style" w:cs="Times New Roman"/>
          <w:sz w:val="22"/>
          <w:szCs w:val="22"/>
        </w:rPr>
      </w:pPr>
    </w:p>
    <w:p w:rsidR="00D82323" w:rsidRPr="00424767" w:rsidRDefault="00D82323" w:rsidP="00D82323">
      <w:pPr>
        <w:rPr>
          <w:rFonts w:ascii="Bookman Old Style" w:hAnsi="Bookman Old Style"/>
          <w:sz w:val="22"/>
          <w:szCs w:val="22"/>
        </w:rPr>
      </w:pPr>
      <w:r w:rsidRPr="00424767">
        <w:rPr>
          <w:rFonts w:ascii="Bookman Old Style" w:hAnsi="Bookman Old Style"/>
          <w:sz w:val="22"/>
          <w:szCs w:val="22"/>
        </w:rPr>
        <w:t xml:space="preserve">To be eligible for the refund the following requirements should be submitted to the office of jurisdiction; </w:t>
      </w:r>
    </w:p>
    <w:p w:rsidR="00D82323" w:rsidRPr="00424767" w:rsidRDefault="00D82323" w:rsidP="00D82323">
      <w:pPr>
        <w:pStyle w:val="ListParagraph"/>
        <w:numPr>
          <w:ilvl w:val="0"/>
          <w:numId w:val="12"/>
        </w:numPr>
        <w:spacing w:after="200" w:line="276" w:lineRule="auto"/>
        <w:rPr>
          <w:rFonts w:ascii="Bookman Old Style" w:hAnsi="Bookman Old Style"/>
        </w:rPr>
      </w:pPr>
      <w:r w:rsidRPr="00424767">
        <w:rPr>
          <w:rFonts w:ascii="Bookman Old Style" w:hAnsi="Bookman Old Style"/>
        </w:rPr>
        <w:t>Printed forms for the return Submitted</w:t>
      </w:r>
    </w:p>
    <w:p w:rsidR="00D82323" w:rsidRPr="00424767" w:rsidRDefault="00D82323" w:rsidP="00D82323">
      <w:pPr>
        <w:pStyle w:val="ListParagraph"/>
        <w:numPr>
          <w:ilvl w:val="0"/>
          <w:numId w:val="12"/>
        </w:numPr>
        <w:spacing w:after="200" w:line="276" w:lineRule="auto"/>
        <w:rPr>
          <w:rFonts w:ascii="Bookman Old Style" w:hAnsi="Bookman Old Style"/>
        </w:rPr>
      </w:pPr>
      <w:r w:rsidRPr="00424767">
        <w:rPr>
          <w:rFonts w:ascii="Bookman Old Style" w:hAnsi="Bookman Old Style"/>
        </w:rPr>
        <w:t>Original and duplicate invoices</w:t>
      </w:r>
    </w:p>
    <w:p w:rsidR="00D82323" w:rsidRPr="00424767" w:rsidRDefault="00D82323" w:rsidP="00D82323">
      <w:pPr>
        <w:pStyle w:val="ListParagraph"/>
        <w:numPr>
          <w:ilvl w:val="0"/>
          <w:numId w:val="12"/>
        </w:numPr>
        <w:spacing w:after="200" w:line="276" w:lineRule="auto"/>
        <w:rPr>
          <w:rFonts w:ascii="Bookman Old Style" w:hAnsi="Bookman Old Style"/>
        </w:rPr>
      </w:pPr>
      <w:r w:rsidRPr="00424767">
        <w:rPr>
          <w:rFonts w:ascii="Bookman Old Style" w:hAnsi="Bookman Old Style"/>
        </w:rPr>
        <w:t xml:space="preserve">Copy of the diplomatic Identifications </w:t>
      </w:r>
    </w:p>
    <w:p w:rsidR="00D82323" w:rsidRPr="00424767" w:rsidRDefault="00D82323" w:rsidP="00D82323">
      <w:pPr>
        <w:pStyle w:val="ListParagraph"/>
        <w:spacing w:after="200" w:line="276" w:lineRule="auto"/>
        <w:ind w:left="0"/>
        <w:rPr>
          <w:rFonts w:ascii="Bookman Old Style" w:hAnsi="Bookman Old Style"/>
        </w:rPr>
      </w:pPr>
    </w:p>
    <w:p w:rsidR="00D82323" w:rsidRPr="00424767" w:rsidRDefault="00D82323" w:rsidP="00D82323">
      <w:pPr>
        <w:pStyle w:val="ListParagraph"/>
        <w:spacing w:after="200" w:line="276" w:lineRule="auto"/>
        <w:ind w:left="0"/>
        <w:rPr>
          <w:rFonts w:ascii="Bookman Old Style" w:hAnsi="Bookman Old Style"/>
        </w:rPr>
      </w:pPr>
      <w:r w:rsidRPr="00424767">
        <w:rPr>
          <w:rFonts w:ascii="Bookman Old Style" w:hAnsi="Bookman Old Style"/>
          <w:b/>
        </w:rPr>
        <w:t>PLEASE NOTE</w:t>
      </w:r>
      <w:r w:rsidRPr="00424767">
        <w:rPr>
          <w:rFonts w:ascii="Bookman Old Style" w:hAnsi="Bookman Old Style"/>
        </w:rPr>
        <w:t>: For a diplomat to be eligible for refund refer to the VAT act section 45 and regulations 7.</w:t>
      </w:r>
    </w:p>
    <w:p w:rsidR="00D82323" w:rsidRPr="00424767" w:rsidRDefault="00994370" w:rsidP="00D82323">
      <w:pPr>
        <w:rPr>
          <w:rFonts w:ascii="Bookman Old Style" w:hAnsi="Bookman Old Style"/>
          <w:b/>
          <w:color w:val="FF0000"/>
          <w:sz w:val="22"/>
          <w:szCs w:val="22"/>
        </w:rPr>
      </w:pPr>
      <w:r>
        <w:rPr>
          <w:rFonts w:ascii="Bookman Old Style" w:hAnsi="Bookman Old Style"/>
          <w:b/>
          <w:color w:val="FF0000"/>
          <w:sz w:val="22"/>
          <w:szCs w:val="22"/>
        </w:rPr>
        <w:t xml:space="preserve">What are </w:t>
      </w:r>
      <w:r w:rsidR="00D82323" w:rsidRPr="00424767">
        <w:rPr>
          <w:rFonts w:ascii="Bookman Old Style" w:hAnsi="Bookman Old Style"/>
          <w:b/>
          <w:color w:val="FF0000"/>
          <w:sz w:val="22"/>
          <w:szCs w:val="22"/>
        </w:rPr>
        <w:t>OTHER REFUNDS</w:t>
      </w:r>
    </w:p>
    <w:p w:rsidR="00D82323" w:rsidRPr="00424767" w:rsidRDefault="00D82323" w:rsidP="00D82323">
      <w:pPr>
        <w:pStyle w:val="Heading2"/>
        <w:rPr>
          <w:rFonts w:ascii="Bookman Old Style" w:hAnsi="Bookman Old Style"/>
          <w:sz w:val="22"/>
          <w:szCs w:val="22"/>
        </w:rPr>
      </w:pPr>
    </w:p>
    <w:p w:rsidR="00D82323" w:rsidRPr="00C32DCE" w:rsidRDefault="00D82323" w:rsidP="00C32DCE">
      <w:pPr>
        <w:pStyle w:val="Heading2"/>
        <w:rPr>
          <w:rFonts w:ascii="Bookman Old Style" w:eastAsia="Calibri" w:hAnsi="Bookman Old Style"/>
          <w:b/>
          <w:color w:val="auto"/>
          <w:sz w:val="22"/>
          <w:szCs w:val="22"/>
        </w:rPr>
      </w:pPr>
      <w:r w:rsidRPr="00C32DCE">
        <w:rPr>
          <w:rFonts w:ascii="Bookman Old Style" w:eastAsia="Calibri" w:hAnsi="Bookman Old Style"/>
          <w:b/>
          <w:color w:val="auto"/>
          <w:sz w:val="22"/>
          <w:szCs w:val="22"/>
        </w:rPr>
        <w:t>Non-Tax Revenue refund</w:t>
      </w:r>
    </w:p>
    <w:p w:rsidR="00D82323" w:rsidRPr="00424767" w:rsidRDefault="00D82323" w:rsidP="00D82323">
      <w:pPr>
        <w:rPr>
          <w:rFonts w:ascii="Bookman Old Style" w:hAnsi="Bookman Old Style"/>
          <w:sz w:val="22"/>
          <w:szCs w:val="22"/>
        </w:rPr>
      </w:pPr>
      <w:r w:rsidRPr="00424767">
        <w:rPr>
          <w:rFonts w:ascii="Bookman Old Style" w:hAnsi="Bookman Old Style"/>
          <w:sz w:val="22"/>
          <w:szCs w:val="22"/>
        </w:rPr>
        <w:t xml:space="preserve">This is a process where a taxpayer claims money that was paid in excess or error at payment registration as fees collected by URA on behalf of other government Ministries/Departments/Agencies. </w:t>
      </w:r>
    </w:p>
    <w:p w:rsidR="00D82323" w:rsidRPr="00424767" w:rsidRDefault="00D82323" w:rsidP="00D82323">
      <w:pPr>
        <w:rPr>
          <w:rFonts w:ascii="Bookman Old Style" w:hAnsi="Bookman Old Style"/>
          <w:sz w:val="22"/>
          <w:szCs w:val="22"/>
        </w:rPr>
      </w:pPr>
      <w:r w:rsidRPr="00424767">
        <w:rPr>
          <w:rFonts w:ascii="Bookman Old Style" w:hAnsi="Bookman Old Style"/>
          <w:sz w:val="22"/>
          <w:szCs w:val="22"/>
        </w:rPr>
        <w:t xml:space="preserve">The taxpayer is supposed to show evidence of payment of such funds, </w:t>
      </w:r>
      <w:proofErr w:type="spellStart"/>
      <w:r w:rsidRPr="00424767">
        <w:rPr>
          <w:rFonts w:ascii="Bookman Old Style" w:hAnsi="Bookman Old Style"/>
          <w:sz w:val="22"/>
          <w:szCs w:val="22"/>
        </w:rPr>
        <w:t>e.g</w:t>
      </w:r>
      <w:proofErr w:type="spellEnd"/>
      <w:r w:rsidRPr="00424767">
        <w:rPr>
          <w:rFonts w:ascii="Bookman Old Style" w:hAnsi="Bookman Old Style"/>
          <w:sz w:val="22"/>
          <w:szCs w:val="22"/>
        </w:rPr>
        <w:t xml:space="preserve"> the payment registration slip.</w:t>
      </w:r>
    </w:p>
    <w:p w:rsidR="00D82323" w:rsidRPr="00424767" w:rsidRDefault="00D82323" w:rsidP="00D82323">
      <w:pPr>
        <w:jc w:val="both"/>
        <w:rPr>
          <w:rStyle w:val="Strong"/>
          <w:rFonts w:ascii="Bookman Old Style" w:hAnsi="Bookman Old Style"/>
          <w:color w:val="FF0000"/>
          <w:sz w:val="22"/>
          <w:szCs w:val="22"/>
          <w:shd w:val="clear" w:color="auto" w:fill="FFFFFF"/>
        </w:rPr>
      </w:pPr>
    </w:p>
    <w:p w:rsidR="00D82323" w:rsidRPr="00424767" w:rsidRDefault="00D82323" w:rsidP="00D82323">
      <w:pPr>
        <w:jc w:val="both"/>
        <w:rPr>
          <w:rFonts w:ascii="Bookman Old Style" w:hAnsi="Bookman Old Style"/>
          <w:b/>
          <w:bCs/>
          <w:color w:val="FF0000"/>
          <w:sz w:val="22"/>
          <w:szCs w:val="22"/>
          <w:shd w:val="clear" w:color="auto" w:fill="FFFFFF"/>
        </w:rPr>
      </w:pPr>
      <w:r w:rsidRPr="00424767">
        <w:rPr>
          <w:rStyle w:val="Strong"/>
          <w:rFonts w:ascii="Bookman Old Style" w:hAnsi="Bookman Old Style"/>
          <w:color w:val="FF0000"/>
          <w:sz w:val="22"/>
          <w:szCs w:val="22"/>
          <w:shd w:val="clear" w:color="auto" w:fill="FFFFFF"/>
        </w:rPr>
        <w:t xml:space="preserve">Please note: </w:t>
      </w:r>
      <w:r w:rsidRPr="00424767">
        <w:rPr>
          <w:rFonts w:ascii="Bookman Old Style" w:hAnsi="Bookman Old Style"/>
          <w:color w:val="373A41"/>
          <w:sz w:val="22"/>
          <w:szCs w:val="22"/>
          <w:shd w:val="clear" w:color="auto" w:fill="FFFFFF"/>
        </w:rPr>
        <w:t>The processing of the NTR refund shall only commence after submission of the necessary information.</w:t>
      </w:r>
    </w:p>
    <w:p w:rsidR="00D82323" w:rsidRPr="00424767" w:rsidRDefault="00D82323" w:rsidP="00D82323">
      <w:pPr>
        <w:rPr>
          <w:rFonts w:ascii="Bookman Old Style" w:hAnsi="Bookman Old Style"/>
          <w:b/>
          <w:color w:val="FF0000"/>
          <w:sz w:val="22"/>
          <w:szCs w:val="22"/>
        </w:rPr>
      </w:pPr>
    </w:p>
    <w:p w:rsidR="00D82323" w:rsidRPr="00424767" w:rsidRDefault="00D82323" w:rsidP="00D82323">
      <w:pPr>
        <w:pStyle w:val="ListParagraph"/>
        <w:numPr>
          <w:ilvl w:val="0"/>
          <w:numId w:val="14"/>
        </w:numPr>
        <w:spacing w:after="0" w:line="240" w:lineRule="auto"/>
        <w:jc w:val="both"/>
        <w:rPr>
          <w:rFonts w:ascii="Bookman Old Style" w:hAnsi="Bookman Old Style"/>
        </w:rPr>
      </w:pPr>
      <w:r w:rsidRPr="00424767">
        <w:rPr>
          <w:rFonts w:ascii="Bookman Old Style" w:hAnsi="Bookman Old Style"/>
        </w:rPr>
        <w:lastRenderedPageBreak/>
        <w:t>Double payments: - These refunds are a result of a taxpayer paying for a tax more than once. This can be due to: -</w:t>
      </w:r>
    </w:p>
    <w:p w:rsidR="00D82323" w:rsidRPr="00424767" w:rsidRDefault="00D82323" w:rsidP="00D82323">
      <w:pPr>
        <w:pStyle w:val="ListParagraph"/>
        <w:numPr>
          <w:ilvl w:val="0"/>
          <w:numId w:val="14"/>
        </w:numPr>
        <w:spacing w:after="0" w:line="240" w:lineRule="auto"/>
        <w:jc w:val="both"/>
        <w:rPr>
          <w:rFonts w:ascii="Bookman Old Style" w:hAnsi="Bookman Old Style"/>
        </w:rPr>
      </w:pPr>
      <w:r w:rsidRPr="00424767">
        <w:rPr>
          <w:rFonts w:ascii="Bookman Old Style" w:hAnsi="Bookman Old Style"/>
        </w:rPr>
        <w:t>mistake in registration of payment i.e. wrong figure, wrong TIN, wrong tax head, wrong name</w:t>
      </w:r>
    </w:p>
    <w:p w:rsidR="00D82323" w:rsidRPr="00424767" w:rsidRDefault="00D82323" w:rsidP="00D82323">
      <w:pPr>
        <w:pStyle w:val="ListParagraph"/>
        <w:numPr>
          <w:ilvl w:val="0"/>
          <w:numId w:val="14"/>
        </w:numPr>
        <w:spacing w:after="0" w:line="240" w:lineRule="auto"/>
        <w:jc w:val="both"/>
        <w:rPr>
          <w:rFonts w:ascii="Bookman Old Style" w:hAnsi="Bookman Old Style"/>
        </w:rPr>
      </w:pPr>
      <w:r w:rsidRPr="00424767">
        <w:rPr>
          <w:rFonts w:ascii="Bookman Old Style" w:hAnsi="Bookman Old Style"/>
        </w:rPr>
        <w:t>Double payments in customs duties i.e. two assessments</w:t>
      </w:r>
    </w:p>
    <w:p w:rsidR="00D82323" w:rsidRPr="00424767" w:rsidRDefault="00D82323" w:rsidP="00D82323">
      <w:pPr>
        <w:pStyle w:val="ListParagraph"/>
        <w:numPr>
          <w:ilvl w:val="0"/>
          <w:numId w:val="14"/>
        </w:numPr>
        <w:spacing w:after="0" w:line="240" w:lineRule="auto"/>
        <w:jc w:val="both"/>
        <w:rPr>
          <w:rFonts w:ascii="Bookman Old Style" w:hAnsi="Bookman Old Style"/>
        </w:rPr>
      </w:pPr>
      <w:r w:rsidRPr="00424767">
        <w:rPr>
          <w:rFonts w:ascii="Bookman Old Style" w:hAnsi="Bookman Old Style"/>
        </w:rPr>
        <w:t>Wrongful/erroneous withdrawal using third party agency notice e.g. from banks</w:t>
      </w:r>
    </w:p>
    <w:p w:rsidR="00D82323" w:rsidRPr="00424767" w:rsidRDefault="00D82323" w:rsidP="00D82323">
      <w:pPr>
        <w:pStyle w:val="ListParagraph"/>
        <w:numPr>
          <w:ilvl w:val="0"/>
          <w:numId w:val="14"/>
        </w:numPr>
        <w:spacing w:after="0" w:line="240" w:lineRule="auto"/>
        <w:jc w:val="both"/>
        <w:rPr>
          <w:rFonts w:ascii="Bookman Old Style" w:hAnsi="Bookman Old Style"/>
        </w:rPr>
      </w:pPr>
      <w:r w:rsidRPr="00424767">
        <w:rPr>
          <w:rFonts w:ascii="Bookman Old Style" w:hAnsi="Bookman Old Style"/>
        </w:rPr>
        <w:t>Registration of a wrong tax head i.e. excise duty instead of stamp duty</w:t>
      </w:r>
    </w:p>
    <w:p w:rsidR="00D82323" w:rsidRPr="00424767" w:rsidRDefault="00D82323" w:rsidP="00D82323">
      <w:pPr>
        <w:pStyle w:val="ListParagraph"/>
        <w:numPr>
          <w:ilvl w:val="0"/>
          <w:numId w:val="14"/>
        </w:numPr>
        <w:spacing w:after="0" w:line="240" w:lineRule="auto"/>
        <w:jc w:val="both"/>
        <w:rPr>
          <w:rFonts w:ascii="Bookman Old Style" w:hAnsi="Bookman Old Style"/>
        </w:rPr>
      </w:pPr>
      <w:r w:rsidRPr="00424767">
        <w:rPr>
          <w:rFonts w:ascii="Bookman Old Style" w:hAnsi="Bookman Old Style"/>
        </w:rPr>
        <w:t>Wrong customs assessments</w:t>
      </w:r>
    </w:p>
    <w:p w:rsidR="00D82323" w:rsidRPr="00424767" w:rsidRDefault="00D82323" w:rsidP="00D82323">
      <w:pPr>
        <w:pStyle w:val="ListParagraph"/>
        <w:numPr>
          <w:ilvl w:val="0"/>
          <w:numId w:val="14"/>
        </w:numPr>
        <w:spacing w:after="0" w:line="240" w:lineRule="auto"/>
        <w:jc w:val="both"/>
        <w:rPr>
          <w:rFonts w:ascii="Bookman Old Style" w:hAnsi="Bookman Old Style"/>
        </w:rPr>
      </w:pPr>
      <w:r w:rsidRPr="00424767">
        <w:rPr>
          <w:rFonts w:ascii="Bookman Old Style" w:hAnsi="Bookman Old Style"/>
        </w:rPr>
        <w:t>Exempt parties or organizations charged unknowingly</w:t>
      </w:r>
    </w:p>
    <w:p w:rsidR="00D82323" w:rsidRPr="00424767" w:rsidRDefault="00D82323" w:rsidP="00D82323">
      <w:pPr>
        <w:pStyle w:val="ListParagraph"/>
        <w:numPr>
          <w:ilvl w:val="0"/>
          <w:numId w:val="14"/>
        </w:numPr>
        <w:spacing w:after="0" w:line="240" w:lineRule="auto"/>
        <w:jc w:val="both"/>
        <w:rPr>
          <w:rFonts w:ascii="Bookman Old Style" w:hAnsi="Bookman Old Style"/>
        </w:rPr>
      </w:pPr>
      <w:r w:rsidRPr="00424767">
        <w:rPr>
          <w:rFonts w:ascii="Bookman Old Style" w:hAnsi="Bookman Old Style"/>
        </w:rPr>
        <w:t>Court rulings</w:t>
      </w:r>
    </w:p>
    <w:p w:rsidR="00D82323" w:rsidRPr="00424767" w:rsidRDefault="00D82323" w:rsidP="00D82323">
      <w:pPr>
        <w:pStyle w:val="ListParagraph"/>
        <w:spacing w:after="0" w:line="240" w:lineRule="auto"/>
        <w:jc w:val="both"/>
        <w:rPr>
          <w:rFonts w:ascii="Bookman Old Style" w:hAnsi="Bookman Old Style"/>
        </w:rPr>
      </w:pPr>
    </w:p>
    <w:p w:rsidR="00D82323" w:rsidRPr="00424767" w:rsidRDefault="00D82323" w:rsidP="00D82323">
      <w:pPr>
        <w:pStyle w:val="Heading2"/>
        <w:rPr>
          <w:rFonts w:ascii="Bookman Old Style" w:hAnsi="Bookman Old Style"/>
          <w:color w:val="auto"/>
          <w:sz w:val="22"/>
          <w:szCs w:val="22"/>
        </w:rPr>
      </w:pPr>
      <w:bookmarkStart w:id="6" w:name="_Toc464741854"/>
      <w:r w:rsidRPr="00424767">
        <w:rPr>
          <w:rFonts w:ascii="Bookman Old Style" w:hAnsi="Bookman Old Style"/>
          <w:color w:val="auto"/>
          <w:sz w:val="22"/>
          <w:szCs w:val="22"/>
        </w:rPr>
        <w:t xml:space="preserve">For </w:t>
      </w:r>
      <w:r w:rsidRPr="00424767">
        <w:rPr>
          <w:rFonts w:ascii="Bookman Old Style" w:hAnsi="Bookman Old Style"/>
          <w:b/>
          <w:color w:val="auto"/>
          <w:sz w:val="22"/>
          <w:szCs w:val="22"/>
        </w:rPr>
        <w:t>other tax types</w:t>
      </w:r>
      <w:r w:rsidRPr="00424767">
        <w:rPr>
          <w:rFonts w:ascii="Bookman Old Style" w:hAnsi="Bookman Old Style"/>
          <w:color w:val="auto"/>
          <w:sz w:val="22"/>
          <w:szCs w:val="22"/>
        </w:rPr>
        <w:t>, the refund process is manual.</w:t>
      </w:r>
      <w:bookmarkEnd w:id="6"/>
    </w:p>
    <w:p w:rsidR="00D82323" w:rsidRPr="00424767" w:rsidRDefault="00D82323" w:rsidP="00D82323">
      <w:pPr>
        <w:jc w:val="both"/>
        <w:rPr>
          <w:rFonts w:ascii="Bookman Old Style" w:hAnsi="Bookman Old Style"/>
          <w:sz w:val="22"/>
          <w:szCs w:val="22"/>
        </w:rPr>
      </w:pPr>
      <w:r w:rsidRPr="00424767">
        <w:rPr>
          <w:rFonts w:ascii="Bookman Old Style" w:hAnsi="Bookman Old Style"/>
          <w:sz w:val="22"/>
          <w:szCs w:val="22"/>
        </w:rPr>
        <w:t>Apply for other refunds by downloading Form DT-3008 (visit the URA website, click on download manual forms&lt;&gt; domestic folder&lt;&gt; refund folder), print out and then manually fill it and deliver it to your tax office with the attach proof of payment.</w:t>
      </w:r>
    </w:p>
    <w:p w:rsidR="00D82323" w:rsidRPr="00424767" w:rsidRDefault="00D82323" w:rsidP="00D82323">
      <w:pPr>
        <w:jc w:val="both"/>
        <w:rPr>
          <w:rFonts w:ascii="Bookman Old Style" w:hAnsi="Bookman Old Style"/>
          <w:sz w:val="22"/>
          <w:szCs w:val="22"/>
        </w:rPr>
      </w:pPr>
    </w:p>
    <w:p w:rsidR="00D82323" w:rsidRPr="00424767" w:rsidRDefault="00D82323" w:rsidP="00D82323">
      <w:pPr>
        <w:jc w:val="both"/>
        <w:rPr>
          <w:rFonts w:ascii="Bookman Old Style" w:hAnsi="Bookman Old Style"/>
          <w:sz w:val="22"/>
          <w:szCs w:val="22"/>
        </w:rPr>
      </w:pPr>
      <w:r w:rsidRPr="00424767">
        <w:rPr>
          <w:rFonts w:ascii="Bookman Old Style" w:hAnsi="Bookman Old Style"/>
          <w:sz w:val="22"/>
          <w:szCs w:val="22"/>
        </w:rPr>
        <w:t xml:space="preserve">Others types may include </w:t>
      </w:r>
    </w:p>
    <w:p w:rsidR="00D82323" w:rsidRPr="00424767" w:rsidRDefault="00D82323" w:rsidP="00D82323">
      <w:pPr>
        <w:pStyle w:val="ListParagraph"/>
        <w:numPr>
          <w:ilvl w:val="0"/>
          <w:numId w:val="13"/>
        </w:numPr>
        <w:spacing w:after="0" w:line="240" w:lineRule="auto"/>
        <w:jc w:val="both"/>
        <w:rPr>
          <w:rFonts w:ascii="Bookman Old Style" w:hAnsi="Bookman Old Style"/>
        </w:rPr>
      </w:pPr>
      <w:r w:rsidRPr="00424767">
        <w:rPr>
          <w:rFonts w:ascii="Bookman Old Style" w:hAnsi="Bookman Old Style"/>
        </w:rPr>
        <w:t xml:space="preserve">Stamp Duty </w:t>
      </w:r>
    </w:p>
    <w:p w:rsidR="00D82323" w:rsidRPr="00424767" w:rsidRDefault="00D82323" w:rsidP="00D82323">
      <w:pPr>
        <w:pStyle w:val="ListParagraph"/>
        <w:numPr>
          <w:ilvl w:val="0"/>
          <w:numId w:val="13"/>
        </w:numPr>
        <w:spacing w:after="0" w:line="240" w:lineRule="auto"/>
        <w:jc w:val="both"/>
        <w:rPr>
          <w:rFonts w:ascii="Bookman Old Style" w:hAnsi="Bookman Old Style"/>
        </w:rPr>
      </w:pPr>
      <w:r w:rsidRPr="00424767">
        <w:rPr>
          <w:rFonts w:ascii="Bookman Old Style" w:hAnsi="Bookman Old Style"/>
        </w:rPr>
        <w:t xml:space="preserve">Motor Vehicle </w:t>
      </w:r>
    </w:p>
    <w:p w:rsidR="00D82323" w:rsidRPr="00424767" w:rsidRDefault="00D82323" w:rsidP="00D82323">
      <w:pPr>
        <w:pStyle w:val="ListParagraph"/>
        <w:numPr>
          <w:ilvl w:val="0"/>
          <w:numId w:val="13"/>
        </w:numPr>
        <w:spacing w:after="0" w:line="240" w:lineRule="auto"/>
        <w:jc w:val="both"/>
        <w:rPr>
          <w:rFonts w:ascii="Bookman Old Style" w:hAnsi="Bookman Old Style"/>
        </w:rPr>
      </w:pPr>
      <w:r w:rsidRPr="00424767">
        <w:rPr>
          <w:rFonts w:ascii="Bookman Old Style" w:hAnsi="Bookman Old Style"/>
        </w:rPr>
        <w:t>Driving Permit</w:t>
      </w:r>
    </w:p>
    <w:p w:rsidR="00D82323" w:rsidRPr="00424767" w:rsidRDefault="00D82323" w:rsidP="00D82323">
      <w:pPr>
        <w:pStyle w:val="ListParagraph"/>
        <w:numPr>
          <w:ilvl w:val="0"/>
          <w:numId w:val="13"/>
        </w:numPr>
        <w:spacing w:after="0" w:line="240" w:lineRule="auto"/>
        <w:jc w:val="both"/>
        <w:rPr>
          <w:rFonts w:ascii="Bookman Old Style" w:hAnsi="Bookman Old Style"/>
        </w:rPr>
      </w:pPr>
      <w:r w:rsidRPr="00424767">
        <w:rPr>
          <w:rFonts w:ascii="Bookman Old Style" w:hAnsi="Bookman Old Style"/>
        </w:rPr>
        <w:t>Other NTR payments</w:t>
      </w:r>
    </w:p>
    <w:p w:rsidR="00D82323" w:rsidRPr="00424767" w:rsidRDefault="00D82323" w:rsidP="00D82323">
      <w:pPr>
        <w:jc w:val="both"/>
        <w:rPr>
          <w:rFonts w:ascii="Bookman Old Style" w:hAnsi="Bookman Old Style"/>
          <w:sz w:val="22"/>
          <w:szCs w:val="22"/>
        </w:rPr>
      </w:pPr>
    </w:p>
    <w:p w:rsidR="00D82323" w:rsidRPr="00424767" w:rsidRDefault="00D82323" w:rsidP="00D82323">
      <w:pPr>
        <w:jc w:val="both"/>
        <w:rPr>
          <w:rFonts w:ascii="Bookman Old Style" w:hAnsi="Bookman Old Style"/>
          <w:sz w:val="22"/>
          <w:szCs w:val="22"/>
        </w:rPr>
      </w:pPr>
      <w:r w:rsidRPr="00424767">
        <w:rPr>
          <w:rFonts w:ascii="Bookman Old Style" w:hAnsi="Bookman Old Style"/>
          <w:sz w:val="22"/>
          <w:szCs w:val="22"/>
        </w:rPr>
        <w:t>The refund for these taxes will majorly occur when the tax payer has paid more taxes exceeding his tax liability.</w:t>
      </w:r>
    </w:p>
    <w:p w:rsidR="00D82323" w:rsidRPr="00424767" w:rsidRDefault="00D82323" w:rsidP="00D82323">
      <w:pPr>
        <w:spacing w:line="0" w:lineRule="atLeast"/>
        <w:jc w:val="both"/>
        <w:rPr>
          <w:rFonts w:ascii="Bookman Old Style" w:hAnsi="Bookman Old Style" w:cs="Calibri"/>
          <w:b/>
          <w:sz w:val="22"/>
          <w:szCs w:val="22"/>
        </w:rPr>
      </w:pPr>
    </w:p>
    <w:p w:rsidR="00D82323" w:rsidRPr="00424767" w:rsidRDefault="00D82323" w:rsidP="00D82323">
      <w:pPr>
        <w:spacing w:line="0" w:lineRule="atLeast"/>
        <w:jc w:val="both"/>
        <w:rPr>
          <w:rFonts w:ascii="Bookman Old Style" w:hAnsi="Bookman Old Style" w:cs="Calibri"/>
          <w:b/>
          <w:sz w:val="22"/>
          <w:szCs w:val="22"/>
        </w:rPr>
      </w:pPr>
    </w:p>
    <w:p w:rsidR="00D82323" w:rsidRPr="00424767" w:rsidRDefault="00D82323" w:rsidP="00D82323">
      <w:pPr>
        <w:spacing w:line="1" w:lineRule="exact"/>
        <w:jc w:val="both"/>
        <w:rPr>
          <w:rFonts w:ascii="Bookman Old Style" w:eastAsia="Times New Roman" w:hAnsi="Bookman Old Style" w:cs="Calibri"/>
          <w:sz w:val="22"/>
          <w:szCs w:val="22"/>
        </w:rPr>
      </w:pPr>
    </w:p>
    <w:p w:rsidR="00D82323" w:rsidRPr="00424767" w:rsidRDefault="00D82323" w:rsidP="00D82323">
      <w:pPr>
        <w:spacing w:line="1" w:lineRule="exact"/>
        <w:jc w:val="both"/>
        <w:rPr>
          <w:rFonts w:ascii="Bookman Old Style" w:eastAsia="Times New Roman" w:hAnsi="Bookman Old Style" w:cs="Calibri"/>
          <w:sz w:val="22"/>
          <w:szCs w:val="22"/>
        </w:rPr>
      </w:pPr>
    </w:p>
    <w:p w:rsidR="007875F6" w:rsidRDefault="007875F6"/>
    <w:sectPr w:rsidR="007875F6">
      <w:pgSz w:w="12240" w:h="15840"/>
      <w:pgMar w:top="1440" w:right="1440" w:bottom="697" w:left="1440" w:header="0" w:footer="0" w:gutter="0"/>
      <w:cols w:space="0" w:equalWidth="0">
        <w:col w:w="936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911E2"/>
    <w:multiLevelType w:val="hybridMultilevel"/>
    <w:tmpl w:val="6D26D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41303"/>
    <w:multiLevelType w:val="hybridMultilevel"/>
    <w:tmpl w:val="101EB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03D9D"/>
    <w:multiLevelType w:val="hybridMultilevel"/>
    <w:tmpl w:val="03843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11C57"/>
    <w:multiLevelType w:val="hybridMultilevel"/>
    <w:tmpl w:val="B9D48F46"/>
    <w:lvl w:ilvl="0" w:tplc="13C4B856">
      <w:start w:val="1"/>
      <w:numFmt w:val="bullet"/>
      <w:lvlText w:val="–"/>
      <w:lvlJc w:val="left"/>
      <w:pPr>
        <w:tabs>
          <w:tab w:val="num" w:pos="720"/>
        </w:tabs>
        <w:ind w:left="720" w:hanging="360"/>
      </w:pPr>
      <w:rPr>
        <w:rFonts w:ascii="Arial" w:hAnsi="Arial" w:hint="default"/>
      </w:rPr>
    </w:lvl>
    <w:lvl w:ilvl="1" w:tplc="52D654B6">
      <w:start w:val="1"/>
      <w:numFmt w:val="bullet"/>
      <w:lvlText w:val="–"/>
      <w:lvlJc w:val="left"/>
      <w:pPr>
        <w:tabs>
          <w:tab w:val="num" w:pos="1440"/>
        </w:tabs>
        <w:ind w:left="1440" w:hanging="360"/>
      </w:pPr>
      <w:rPr>
        <w:rFonts w:ascii="Arial" w:hAnsi="Arial" w:hint="default"/>
      </w:rPr>
    </w:lvl>
    <w:lvl w:ilvl="2" w:tplc="4FDACFF0" w:tentative="1">
      <w:start w:val="1"/>
      <w:numFmt w:val="bullet"/>
      <w:lvlText w:val="–"/>
      <w:lvlJc w:val="left"/>
      <w:pPr>
        <w:tabs>
          <w:tab w:val="num" w:pos="2160"/>
        </w:tabs>
        <w:ind w:left="2160" w:hanging="360"/>
      </w:pPr>
      <w:rPr>
        <w:rFonts w:ascii="Arial" w:hAnsi="Arial" w:hint="default"/>
      </w:rPr>
    </w:lvl>
    <w:lvl w:ilvl="3" w:tplc="D92E47A8" w:tentative="1">
      <w:start w:val="1"/>
      <w:numFmt w:val="bullet"/>
      <w:lvlText w:val="–"/>
      <w:lvlJc w:val="left"/>
      <w:pPr>
        <w:tabs>
          <w:tab w:val="num" w:pos="2880"/>
        </w:tabs>
        <w:ind w:left="2880" w:hanging="360"/>
      </w:pPr>
      <w:rPr>
        <w:rFonts w:ascii="Arial" w:hAnsi="Arial" w:hint="default"/>
      </w:rPr>
    </w:lvl>
    <w:lvl w:ilvl="4" w:tplc="649E6164" w:tentative="1">
      <w:start w:val="1"/>
      <w:numFmt w:val="bullet"/>
      <w:lvlText w:val="–"/>
      <w:lvlJc w:val="left"/>
      <w:pPr>
        <w:tabs>
          <w:tab w:val="num" w:pos="3600"/>
        </w:tabs>
        <w:ind w:left="3600" w:hanging="360"/>
      </w:pPr>
      <w:rPr>
        <w:rFonts w:ascii="Arial" w:hAnsi="Arial" w:hint="default"/>
      </w:rPr>
    </w:lvl>
    <w:lvl w:ilvl="5" w:tplc="D564D906" w:tentative="1">
      <w:start w:val="1"/>
      <w:numFmt w:val="bullet"/>
      <w:lvlText w:val="–"/>
      <w:lvlJc w:val="left"/>
      <w:pPr>
        <w:tabs>
          <w:tab w:val="num" w:pos="4320"/>
        </w:tabs>
        <w:ind w:left="4320" w:hanging="360"/>
      </w:pPr>
      <w:rPr>
        <w:rFonts w:ascii="Arial" w:hAnsi="Arial" w:hint="default"/>
      </w:rPr>
    </w:lvl>
    <w:lvl w:ilvl="6" w:tplc="6AACBF16" w:tentative="1">
      <w:start w:val="1"/>
      <w:numFmt w:val="bullet"/>
      <w:lvlText w:val="–"/>
      <w:lvlJc w:val="left"/>
      <w:pPr>
        <w:tabs>
          <w:tab w:val="num" w:pos="5040"/>
        </w:tabs>
        <w:ind w:left="5040" w:hanging="360"/>
      </w:pPr>
      <w:rPr>
        <w:rFonts w:ascii="Arial" w:hAnsi="Arial" w:hint="default"/>
      </w:rPr>
    </w:lvl>
    <w:lvl w:ilvl="7" w:tplc="29E6DF30" w:tentative="1">
      <w:start w:val="1"/>
      <w:numFmt w:val="bullet"/>
      <w:lvlText w:val="–"/>
      <w:lvlJc w:val="left"/>
      <w:pPr>
        <w:tabs>
          <w:tab w:val="num" w:pos="5760"/>
        </w:tabs>
        <w:ind w:left="5760" w:hanging="360"/>
      </w:pPr>
      <w:rPr>
        <w:rFonts w:ascii="Arial" w:hAnsi="Arial" w:hint="default"/>
      </w:rPr>
    </w:lvl>
    <w:lvl w:ilvl="8" w:tplc="D7E2B98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A8E6108"/>
    <w:multiLevelType w:val="hybridMultilevel"/>
    <w:tmpl w:val="6314886E"/>
    <w:lvl w:ilvl="0" w:tplc="56DA582E">
      <w:start w:val="1"/>
      <w:numFmt w:val="bullet"/>
      <w:lvlText w:val="•"/>
      <w:lvlJc w:val="left"/>
      <w:pPr>
        <w:tabs>
          <w:tab w:val="num" w:pos="720"/>
        </w:tabs>
        <w:ind w:left="720" w:hanging="360"/>
      </w:pPr>
      <w:rPr>
        <w:rFonts w:ascii="Arial" w:hAnsi="Arial" w:hint="default"/>
      </w:rPr>
    </w:lvl>
    <w:lvl w:ilvl="1" w:tplc="683E9C8E" w:tentative="1">
      <w:start w:val="1"/>
      <w:numFmt w:val="bullet"/>
      <w:lvlText w:val="•"/>
      <w:lvlJc w:val="left"/>
      <w:pPr>
        <w:tabs>
          <w:tab w:val="num" w:pos="1440"/>
        </w:tabs>
        <w:ind w:left="1440" w:hanging="360"/>
      </w:pPr>
      <w:rPr>
        <w:rFonts w:ascii="Arial" w:hAnsi="Arial" w:hint="default"/>
      </w:rPr>
    </w:lvl>
    <w:lvl w:ilvl="2" w:tplc="9A261A5E" w:tentative="1">
      <w:start w:val="1"/>
      <w:numFmt w:val="bullet"/>
      <w:lvlText w:val="•"/>
      <w:lvlJc w:val="left"/>
      <w:pPr>
        <w:tabs>
          <w:tab w:val="num" w:pos="2160"/>
        </w:tabs>
        <w:ind w:left="2160" w:hanging="360"/>
      </w:pPr>
      <w:rPr>
        <w:rFonts w:ascii="Arial" w:hAnsi="Arial" w:hint="default"/>
      </w:rPr>
    </w:lvl>
    <w:lvl w:ilvl="3" w:tplc="F4BA0C24" w:tentative="1">
      <w:start w:val="1"/>
      <w:numFmt w:val="bullet"/>
      <w:lvlText w:val="•"/>
      <w:lvlJc w:val="left"/>
      <w:pPr>
        <w:tabs>
          <w:tab w:val="num" w:pos="2880"/>
        </w:tabs>
        <w:ind w:left="2880" w:hanging="360"/>
      </w:pPr>
      <w:rPr>
        <w:rFonts w:ascii="Arial" w:hAnsi="Arial" w:hint="default"/>
      </w:rPr>
    </w:lvl>
    <w:lvl w:ilvl="4" w:tplc="15469DC8" w:tentative="1">
      <w:start w:val="1"/>
      <w:numFmt w:val="bullet"/>
      <w:lvlText w:val="•"/>
      <w:lvlJc w:val="left"/>
      <w:pPr>
        <w:tabs>
          <w:tab w:val="num" w:pos="3600"/>
        </w:tabs>
        <w:ind w:left="3600" w:hanging="360"/>
      </w:pPr>
      <w:rPr>
        <w:rFonts w:ascii="Arial" w:hAnsi="Arial" w:hint="default"/>
      </w:rPr>
    </w:lvl>
    <w:lvl w:ilvl="5" w:tplc="7F2E99CC" w:tentative="1">
      <w:start w:val="1"/>
      <w:numFmt w:val="bullet"/>
      <w:lvlText w:val="•"/>
      <w:lvlJc w:val="left"/>
      <w:pPr>
        <w:tabs>
          <w:tab w:val="num" w:pos="4320"/>
        </w:tabs>
        <w:ind w:left="4320" w:hanging="360"/>
      </w:pPr>
      <w:rPr>
        <w:rFonts w:ascii="Arial" w:hAnsi="Arial" w:hint="default"/>
      </w:rPr>
    </w:lvl>
    <w:lvl w:ilvl="6" w:tplc="96501788" w:tentative="1">
      <w:start w:val="1"/>
      <w:numFmt w:val="bullet"/>
      <w:lvlText w:val="•"/>
      <w:lvlJc w:val="left"/>
      <w:pPr>
        <w:tabs>
          <w:tab w:val="num" w:pos="5040"/>
        </w:tabs>
        <w:ind w:left="5040" w:hanging="360"/>
      </w:pPr>
      <w:rPr>
        <w:rFonts w:ascii="Arial" w:hAnsi="Arial" w:hint="default"/>
      </w:rPr>
    </w:lvl>
    <w:lvl w:ilvl="7" w:tplc="4002FE7E" w:tentative="1">
      <w:start w:val="1"/>
      <w:numFmt w:val="bullet"/>
      <w:lvlText w:val="•"/>
      <w:lvlJc w:val="left"/>
      <w:pPr>
        <w:tabs>
          <w:tab w:val="num" w:pos="5760"/>
        </w:tabs>
        <w:ind w:left="5760" w:hanging="360"/>
      </w:pPr>
      <w:rPr>
        <w:rFonts w:ascii="Arial" w:hAnsi="Arial" w:hint="default"/>
      </w:rPr>
    </w:lvl>
    <w:lvl w:ilvl="8" w:tplc="B5DEB51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D2F4F71"/>
    <w:multiLevelType w:val="hybridMultilevel"/>
    <w:tmpl w:val="F2622F9A"/>
    <w:lvl w:ilvl="0" w:tplc="8AA8E49A">
      <w:start w:val="1"/>
      <w:numFmt w:val="bullet"/>
      <w:lvlText w:val="•"/>
      <w:lvlJc w:val="left"/>
      <w:pPr>
        <w:tabs>
          <w:tab w:val="num" w:pos="720"/>
        </w:tabs>
        <w:ind w:left="720" w:hanging="360"/>
      </w:pPr>
      <w:rPr>
        <w:rFonts w:ascii="Arial" w:hAnsi="Arial" w:hint="default"/>
      </w:rPr>
    </w:lvl>
    <w:lvl w:ilvl="1" w:tplc="AC500572" w:tentative="1">
      <w:start w:val="1"/>
      <w:numFmt w:val="bullet"/>
      <w:lvlText w:val="•"/>
      <w:lvlJc w:val="left"/>
      <w:pPr>
        <w:tabs>
          <w:tab w:val="num" w:pos="1440"/>
        </w:tabs>
        <w:ind w:left="1440" w:hanging="360"/>
      </w:pPr>
      <w:rPr>
        <w:rFonts w:ascii="Arial" w:hAnsi="Arial" w:hint="default"/>
      </w:rPr>
    </w:lvl>
    <w:lvl w:ilvl="2" w:tplc="59B0522E" w:tentative="1">
      <w:start w:val="1"/>
      <w:numFmt w:val="bullet"/>
      <w:lvlText w:val="•"/>
      <w:lvlJc w:val="left"/>
      <w:pPr>
        <w:tabs>
          <w:tab w:val="num" w:pos="2160"/>
        </w:tabs>
        <w:ind w:left="2160" w:hanging="360"/>
      </w:pPr>
      <w:rPr>
        <w:rFonts w:ascii="Arial" w:hAnsi="Arial" w:hint="default"/>
      </w:rPr>
    </w:lvl>
    <w:lvl w:ilvl="3" w:tplc="0188051E" w:tentative="1">
      <w:start w:val="1"/>
      <w:numFmt w:val="bullet"/>
      <w:lvlText w:val="•"/>
      <w:lvlJc w:val="left"/>
      <w:pPr>
        <w:tabs>
          <w:tab w:val="num" w:pos="2880"/>
        </w:tabs>
        <w:ind w:left="2880" w:hanging="360"/>
      </w:pPr>
      <w:rPr>
        <w:rFonts w:ascii="Arial" w:hAnsi="Arial" w:hint="default"/>
      </w:rPr>
    </w:lvl>
    <w:lvl w:ilvl="4" w:tplc="AADAEB9E" w:tentative="1">
      <w:start w:val="1"/>
      <w:numFmt w:val="bullet"/>
      <w:lvlText w:val="•"/>
      <w:lvlJc w:val="left"/>
      <w:pPr>
        <w:tabs>
          <w:tab w:val="num" w:pos="3600"/>
        </w:tabs>
        <w:ind w:left="3600" w:hanging="360"/>
      </w:pPr>
      <w:rPr>
        <w:rFonts w:ascii="Arial" w:hAnsi="Arial" w:hint="default"/>
      </w:rPr>
    </w:lvl>
    <w:lvl w:ilvl="5" w:tplc="A33A90F0" w:tentative="1">
      <w:start w:val="1"/>
      <w:numFmt w:val="bullet"/>
      <w:lvlText w:val="•"/>
      <w:lvlJc w:val="left"/>
      <w:pPr>
        <w:tabs>
          <w:tab w:val="num" w:pos="4320"/>
        </w:tabs>
        <w:ind w:left="4320" w:hanging="360"/>
      </w:pPr>
      <w:rPr>
        <w:rFonts w:ascii="Arial" w:hAnsi="Arial" w:hint="default"/>
      </w:rPr>
    </w:lvl>
    <w:lvl w:ilvl="6" w:tplc="BF1E525C" w:tentative="1">
      <w:start w:val="1"/>
      <w:numFmt w:val="bullet"/>
      <w:lvlText w:val="•"/>
      <w:lvlJc w:val="left"/>
      <w:pPr>
        <w:tabs>
          <w:tab w:val="num" w:pos="5040"/>
        </w:tabs>
        <w:ind w:left="5040" w:hanging="360"/>
      </w:pPr>
      <w:rPr>
        <w:rFonts w:ascii="Arial" w:hAnsi="Arial" w:hint="default"/>
      </w:rPr>
    </w:lvl>
    <w:lvl w:ilvl="7" w:tplc="24B226DA" w:tentative="1">
      <w:start w:val="1"/>
      <w:numFmt w:val="bullet"/>
      <w:lvlText w:val="•"/>
      <w:lvlJc w:val="left"/>
      <w:pPr>
        <w:tabs>
          <w:tab w:val="num" w:pos="5760"/>
        </w:tabs>
        <w:ind w:left="5760" w:hanging="360"/>
      </w:pPr>
      <w:rPr>
        <w:rFonts w:ascii="Arial" w:hAnsi="Arial" w:hint="default"/>
      </w:rPr>
    </w:lvl>
    <w:lvl w:ilvl="8" w:tplc="FF22566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C7671F3"/>
    <w:multiLevelType w:val="hybridMultilevel"/>
    <w:tmpl w:val="0DEA276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 w15:restartNumberingAfterBreak="0">
    <w:nsid w:val="3F5D0D7A"/>
    <w:multiLevelType w:val="multilevel"/>
    <w:tmpl w:val="7604FDE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427720B8"/>
    <w:multiLevelType w:val="hybridMultilevel"/>
    <w:tmpl w:val="F28EE95A"/>
    <w:lvl w:ilvl="0" w:tplc="BA2E25A8">
      <w:numFmt w:val="bullet"/>
      <w:lvlText w:val="-"/>
      <w:lvlJc w:val="left"/>
      <w:pPr>
        <w:ind w:left="2160" w:hanging="360"/>
      </w:pPr>
      <w:rPr>
        <w:rFonts w:ascii="Arial" w:eastAsia="Times New Roman" w:hAnsi="Arial" w:cs="Arial" w:hint="default"/>
        <w:sz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46E209D5"/>
    <w:multiLevelType w:val="multilevel"/>
    <w:tmpl w:val="9F784D8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65EE1D82"/>
    <w:multiLevelType w:val="hybridMultilevel"/>
    <w:tmpl w:val="506CA7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C2D3AC0"/>
    <w:multiLevelType w:val="hybridMultilevel"/>
    <w:tmpl w:val="3FCE5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694DFB"/>
    <w:multiLevelType w:val="hybridMultilevel"/>
    <w:tmpl w:val="ABE4C5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E1E1277"/>
    <w:multiLevelType w:val="multilevel"/>
    <w:tmpl w:val="03DA1A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7E2B1087"/>
    <w:multiLevelType w:val="hybridMultilevel"/>
    <w:tmpl w:val="4DA401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7"/>
  </w:num>
  <w:num w:numId="3">
    <w:abstractNumId w:val="13"/>
  </w:num>
  <w:num w:numId="4">
    <w:abstractNumId w:val="6"/>
  </w:num>
  <w:num w:numId="5">
    <w:abstractNumId w:val="0"/>
  </w:num>
  <w:num w:numId="6">
    <w:abstractNumId w:val="4"/>
  </w:num>
  <w:num w:numId="7">
    <w:abstractNumId w:val="5"/>
  </w:num>
  <w:num w:numId="8">
    <w:abstractNumId w:val="1"/>
  </w:num>
  <w:num w:numId="9">
    <w:abstractNumId w:val="3"/>
  </w:num>
  <w:num w:numId="10">
    <w:abstractNumId w:val="14"/>
  </w:num>
  <w:num w:numId="11">
    <w:abstractNumId w:val="12"/>
  </w:num>
  <w:num w:numId="12">
    <w:abstractNumId w:val="10"/>
  </w:num>
  <w:num w:numId="13">
    <w:abstractNumId w:val="8"/>
  </w:num>
  <w:num w:numId="14">
    <w:abstractNumId w:val="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353"/>
    <w:rsid w:val="00070161"/>
    <w:rsid w:val="005F4FCE"/>
    <w:rsid w:val="00677C15"/>
    <w:rsid w:val="007875F6"/>
    <w:rsid w:val="008423E7"/>
    <w:rsid w:val="00994370"/>
    <w:rsid w:val="00A96045"/>
    <w:rsid w:val="00C32DCE"/>
    <w:rsid w:val="00C80E48"/>
    <w:rsid w:val="00D82323"/>
    <w:rsid w:val="00DD7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56A3891F-0C6F-46F8-BF80-B35586107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2323"/>
    <w:pPr>
      <w:spacing w:after="0" w:line="240" w:lineRule="auto"/>
    </w:pPr>
    <w:rPr>
      <w:rFonts w:ascii="Calibri" w:eastAsia="Calibri" w:hAnsi="Calibri" w:cs="Arial"/>
      <w:sz w:val="20"/>
      <w:szCs w:val="20"/>
    </w:rPr>
  </w:style>
  <w:style w:type="paragraph" w:styleId="Heading2">
    <w:name w:val="heading 2"/>
    <w:basedOn w:val="Normal"/>
    <w:next w:val="Normal"/>
    <w:link w:val="Heading2Char"/>
    <w:uiPriority w:val="9"/>
    <w:unhideWhenUsed/>
    <w:qFormat/>
    <w:rsid w:val="00D82323"/>
    <w:pPr>
      <w:keepNext/>
      <w:keepLines/>
      <w:spacing w:before="40" w:line="259" w:lineRule="auto"/>
      <w:outlineLvl w:val="1"/>
    </w:pPr>
    <w:rPr>
      <w:rFonts w:ascii="Calibri Light" w:eastAsia="Times New Roman" w:hAnsi="Calibri Light" w:cs="Times New Roman"/>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82323"/>
    <w:rPr>
      <w:rFonts w:ascii="Calibri Light" w:eastAsia="Times New Roman" w:hAnsi="Calibri Light" w:cs="Times New Roman"/>
      <w:color w:val="2E74B5"/>
      <w:sz w:val="26"/>
      <w:szCs w:val="26"/>
    </w:rPr>
  </w:style>
  <w:style w:type="paragraph" w:styleId="ListParagraph">
    <w:name w:val="List Paragraph"/>
    <w:aliases w:val="References,ReferencesCxSpLast"/>
    <w:basedOn w:val="Normal"/>
    <w:link w:val="ListParagraphChar"/>
    <w:uiPriority w:val="34"/>
    <w:qFormat/>
    <w:rsid w:val="00D82323"/>
    <w:pPr>
      <w:spacing w:after="160" w:line="259" w:lineRule="auto"/>
      <w:ind w:left="720"/>
      <w:contextualSpacing/>
    </w:pPr>
    <w:rPr>
      <w:rFonts w:cs="Times New Roman"/>
      <w:sz w:val="22"/>
      <w:szCs w:val="22"/>
    </w:rPr>
  </w:style>
  <w:style w:type="character" w:customStyle="1" w:styleId="ListParagraphChar">
    <w:name w:val="List Paragraph Char"/>
    <w:aliases w:val="References Char,ReferencesCxSpLast Char"/>
    <w:link w:val="ListParagraph"/>
    <w:uiPriority w:val="34"/>
    <w:rsid w:val="00D82323"/>
    <w:rPr>
      <w:rFonts w:ascii="Calibri" w:eastAsia="Calibri" w:hAnsi="Calibri" w:cs="Times New Roman"/>
    </w:rPr>
  </w:style>
  <w:style w:type="character" w:styleId="Hyperlink">
    <w:name w:val="Hyperlink"/>
    <w:uiPriority w:val="99"/>
    <w:unhideWhenUsed/>
    <w:rsid w:val="00D82323"/>
    <w:rPr>
      <w:color w:val="0000FF"/>
      <w:u w:val="single"/>
    </w:rPr>
  </w:style>
  <w:style w:type="character" w:styleId="Strong">
    <w:name w:val="Strong"/>
    <w:uiPriority w:val="22"/>
    <w:qFormat/>
    <w:rsid w:val="00D823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hyperlink" Target="http://www.investinganswers.com/financial-dictionary/tax-center/taxes-4567" TargetMode="Externa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1328</Words>
  <Characters>7570</Characters>
  <Application>Microsoft Office Word</Application>
  <DocSecurity>0</DocSecurity>
  <Lines>63</Lines>
  <Paragraphs>17</Paragraphs>
  <ScaleCrop>false</ScaleCrop>
  <Company/>
  <LinksUpToDate>false</LinksUpToDate>
  <CharactersWithSpaces>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Hudson Kalema</dc:creator>
  <cp:keywords/>
  <dc:description/>
  <cp:lastModifiedBy>Andrew Bukenya</cp:lastModifiedBy>
  <cp:revision>9</cp:revision>
  <dcterms:created xsi:type="dcterms:W3CDTF">2023-06-05T11:59:00Z</dcterms:created>
  <dcterms:modified xsi:type="dcterms:W3CDTF">2023-06-06T08:42:00Z</dcterms:modified>
</cp:coreProperties>
</file>