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F47" w:rsidRPr="0092263A" w:rsidRDefault="00A63489">
      <w:pPr>
        <w:rPr>
          <w:rFonts w:ascii="Bookman Old Style" w:hAnsi="Bookman Old Style"/>
          <w:b/>
          <w:sz w:val="24"/>
          <w:szCs w:val="24"/>
          <w:lang w:val="en-US"/>
        </w:rPr>
      </w:pPr>
      <w:r>
        <w:rPr>
          <w:rFonts w:ascii="Bookman Old Style" w:hAnsi="Bookman Old Style"/>
          <w:b/>
          <w:sz w:val="24"/>
          <w:szCs w:val="24"/>
          <w:lang w:val="en-US"/>
        </w:rPr>
        <w:t>H</w:t>
      </w:r>
      <w:r w:rsidRPr="0092263A">
        <w:rPr>
          <w:rFonts w:ascii="Bookman Old Style" w:hAnsi="Bookman Old Style"/>
          <w:b/>
          <w:sz w:val="24"/>
          <w:szCs w:val="24"/>
          <w:lang w:val="en-US"/>
        </w:rPr>
        <w:t xml:space="preserve">ow </w:t>
      </w:r>
      <w:r w:rsidR="00763151">
        <w:rPr>
          <w:rFonts w:ascii="Bookman Old Style" w:hAnsi="Bookman Old Style"/>
          <w:b/>
          <w:sz w:val="24"/>
          <w:szCs w:val="24"/>
          <w:lang w:val="en-US"/>
        </w:rPr>
        <w:t>to</w:t>
      </w:r>
      <w:r w:rsidRPr="0092263A">
        <w:rPr>
          <w:rFonts w:ascii="Bookman Old Style" w:hAnsi="Bookman Old Style"/>
          <w:b/>
          <w:sz w:val="24"/>
          <w:szCs w:val="24"/>
          <w:lang w:val="en-US"/>
        </w:rPr>
        <w:t xml:space="preserve"> become tax compliant</w:t>
      </w:r>
    </w:p>
    <w:p w:rsidR="00D807E2" w:rsidRPr="00763151" w:rsidRDefault="00763151">
      <w:pPr>
        <w:rPr>
          <w:rFonts w:ascii="Bookman Old Style" w:hAnsi="Bookman Old Style"/>
          <w:b/>
          <w:sz w:val="24"/>
          <w:szCs w:val="24"/>
          <w:lang w:val="en-US"/>
        </w:rPr>
      </w:pPr>
      <w:r>
        <w:rPr>
          <w:rFonts w:ascii="Bookman Old Style" w:hAnsi="Bookman Old Style"/>
          <w:b/>
          <w:sz w:val="24"/>
          <w:szCs w:val="24"/>
          <w:lang w:val="en-US"/>
        </w:rPr>
        <w:t>What tax r</w:t>
      </w:r>
      <w:proofErr w:type="spellStart"/>
      <w:r w:rsidR="00A63489" w:rsidRPr="0092263A">
        <w:rPr>
          <w:rFonts w:ascii="Bookman Old Style" w:hAnsi="Bookman Old Style"/>
          <w:b/>
          <w:sz w:val="24"/>
          <w:szCs w:val="24"/>
        </w:rPr>
        <w:t>egistration</w:t>
      </w:r>
      <w:proofErr w:type="spellEnd"/>
      <w:r>
        <w:rPr>
          <w:rFonts w:ascii="Bookman Old Style" w:hAnsi="Bookman Old Style"/>
          <w:b/>
          <w:sz w:val="24"/>
          <w:szCs w:val="24"/>
          <w:lang w:val="en-US"/>
        </w:rPr>
        <w:t xml:space="preserve"> requirements must I fulfil?</w:t>
      </w:r>
    </w:p>
    <w:p w:rsidR="00D807E2" w:rsidRPr="0092263A" w:rsidRDefault="00D807E2">
      <w:pPr>
        <w:rPr>
          <w:rFonts w:ascii="Bookman Old Style" w:hAnsi="Bookman Old Style"/>
          <w:sz w:val="24"/>
          <w:szCs w:val="24"/>
        </w:rPr>
      </w:pPr>
      <w:r w:rsidRPr="0092263A">
        <w:rPr>
          <w:rFonts w:ascii="Bookman Old Style" w:hAnsi="Bookman Old Style"/>
          <w:sz w:val="24"/>
          <w:szCs w:val="24"/>
        </w:rPr>
        <w:t>A person liable to pay tax shall apply to the Commissioner for registration in the prescribed manner. Upon registration, a person (individual or non-individual) shall be issued with a Taxpayer Identification Number (TIN). Every person registered for taxes is required to state their TIN on any return, notice, communication or any other document furnished, lodged or used for the purposes of a tax law. A TIN contains 10 numeric digits e.g. 1000223947.</w:t>
      </w:r>
    </w:p>
    <w:p w:rsidR="00D807E2" w:rsidRPr="00763151" w:rsidRDefault="00763151">
      <w:pPr>
        <w:rPr>
          <w:rFonts w:ascii="Bookman Old Style" w:hAnsi="Bookman Old Style"/>
          <w:b/>
          <w:sz w:val="24"/>
          <w:szCs w:val="24"/>
          <w:lang w:val="en-US"/>
        </w:rPr>
      </w:pPr>
      <w:r>
        <w:rPr>
          <w:rFonts w:ascii="Bookman Old Style" w:hAnsi="Bookman Old Style"/>
          <w:b/>
          <w:sz w:val="24"/>
          <w:szCs w:val="24"/>
          <w:lang w:val="en-US"/>
        </w:rPr>
        <w:t>What are my tax</w:t>
      </w:r>
      <w:r w:rsidR="00A63489" w:rsidRPr="00A63489">
        <w:rPr>
          <w:rFonts w:ascii="Bookman Old Style" w:hAnsi="Bookman Old Style"/>
          <w:b/>
          <w:sz w:val="24"/>
          <w:szCs w:val="24"/>
        </w:rPr>
        <w:t xml:space="preserve"> return</w:t>
      </w:r>
      <w:r>
        <w:rPr>
          <w:rFonts w:ascii="Bookman Old Style" w:hAnsi="Bookman Old Style"/>
          <w:b/>
          <w:sz w:val="24"/>
          <w:szCs w:val="24"/>
          <w:lang w:val="en-US"/>
        </w:rPr>
        <w:t xml:space="preserve"> obligations?</w:t>
      </w:r>
    </w:p>
    <w:p w:rsidR="00E9309C" w:rsidRPr="0092263A" w:rsidRDefault="00D807E2">
      <w:pPr>
        <w:rPr>
          <w:rFonts w:ascii="Bookman Old Style" w:hAnsi="Bookman Old Style"/>
          <w:sz w:val="24"/>
          <w:szCs w:val="24"/>
        </w:rPr>
      </w:pPr>
      <w:r w:rsidRPr="0092263A">
        <w:rPr>
          <w:rFonts w:ascii="Bookman Old Style" w:hAnsi="Bookman Old Style"/>
          <w:sz w:val="24"/>
          <w:szCs w:val="24"/>
        </w:rPr>
        <w:t>A return is a declaration of income a taxpayer periodically makes to URA indicating how they have transacted during that period and will reveal the tax payable for that period. A return should be filed by the due date to avoid incurring penalty for late submission. The due dates for submission of returns are as indicated below:</w:t>
      </w:r>
    </w:p>
    <w:p w:rsidR="00037EE5" w:rsidRPr="00763151" w:rsidRDefault="00763151">
      <w:pPr>
        <w:rPr>
          <w:rFonts w:ascii="Bookman Old Style" w:hAnsi="Bookman Old Style"/>
          <w:b/>
          <w:sz w:val="24"/>
          <w:szCs w:val="24"/>
          <w:lang w:val="en-US"/>
        </w:rPr>
      </w:pPr>
      <w:r w:rsidRPr="00763151">
        <w:rPr>
          <w:rFonts w:ascii="Bookman Old Style" w:hAnsi="Bookman Old Style"/>
          <w:b/>
          <w:sz w:val="24"/>
          <w:szCs w:val="24"/>
          <w:lang w:val="en-US"/>
        </w:rPr>
        <w:t xml:space="preserve">When must I </w:t>
      </w:r>
      <w:bookmarkStart w:id="0" w:name="_GoBack"/>
      <w:bookmarkEnd w:id="0"/>
      <w:r w:rsidRPr="00763151">
        <w:rPr>
          <w:rFonts w:ascii="Bookman Old Style" w:hAnsi="Bookman Old Style"/>
          <w:b/>
          <w:sz w:val="24"/>
          <w:szCs w:val="24"/>
          <w:lang w:val="en-US"/>
        </w:rPr>
        <w:t>file tax returns?</w:t>
      </w:r>
    </w:p>
    <w:tbl>
      <w:tblPr>
        <w:tblStyle w:val="TableGrid"/>
        <w:tblW w:w="9634" w:type="dxa"/>
        <w:tblLook w:val="04A0" w:firstRow="1" w:lastRow="0" w:firstColumn="1" w:lastColumn="0" w:noHBand="0" w:noVBand="1"/>
      </w:tblPr>
      <w:tblGrid>
        <w:gridCol w:w="1758"/>
        <w:gridCol w:w="1973"/>
        <w:gridCol w:w="1973"/>
        <w:gridCol w:w="1804"/>
        <w:gridCol w:w="2126"/>
      </w:tblGrid>
      <w:tr w:rsidR="00E57442" w:rsidRPr="0092263A" w:rsidTr="003D2E97">
        <w:tc>
          <w:tcPr>
            <w:tcW w:w="1758" w:type="dxa"/>
          </w:tcPr>
          <w:p w:rsidR="009A4209" w:rsidRPr="0092263A" w:rsidRDefault="000F436C">
            <w:pPr>
              <w:rPr>
                <w:rFonts w:ascii="Bookman Old Style" w:hAnsi="Bookman Old Style"/>
                <w:b/>
                <w:sz w:val="24"/>
                <w:szCs w:val="24"/>
                <w:lang w:val="en-US"/>
              </w:rPr>
            </w:pPr>
            <w:r w:rsidRPr="0092263A">
              <w:rPr>
                <w:rFonts w:ascii="Bookman Old Style" w:hAnsi="Bookman Old Style"/>
                <w:b/>
                <w:sz w:val="24"/>
                <w:szCs w:val="24"/>
                <w:lang w:val="en-US"/>
              </w:rPr>
              <w:t xml:space="preserve">TAX TYPE </w:t>
            </w:r>
          </w:p>
        </w:tc>
        <w:tc>
          <w:tcPr>
            <w:tcW w:w="1973" w:type="dxa"/>
          </w:tcPr>
          <w:p w:rsidR="009A4209" w:rsidRPr="0092263A" w:rsidRDefault="00E57442">
            <w:pPr>
              <w:rPr>
                <w:rFonts w:ascii="Bookman Old Style" w:hAnsi="Bookman Old Style"/>
                <w:b/>
                <w:sz w:val="24"/>
                <w:szCs w:val="24"/>
                <w:lang w:val="en-US"/>
              </w:rPr>
            </w:pPr>
            <w:r w:rsidRPr="0092263A">
              <w:rPr>
                <w:rFonts w:ascii="Bookman Old Style" w:hAnsi="Bookman Old Style"/>
                <w:b/>
                <w:sz w:val="24"/>
                <w:szCs w:val="24"/>
                <w:lang w:val="en-US"/>
              </w:rPr>
              <w:t xml:space="preserve">PROVISIONAL RETURN DUE DATE </w:t>
            </w:r>
          </w:p>
        </w:tc>
        <w:tc>
          <w:tcPr>
            <w:tcW w:w="1973" w:type="dxa"/>
          </w:tcPr>
          <w:p w:rsidR="009A4209" w:rsidRPr="0092263A" w:rsidRDefault="00E57442">
            <w:pPr>
              <w:rPr>
                <w:rFonts w:ascii="Bookman Old Style" w:hAnsi="Bookman Old Style"/>
                <w:b/>
                <w:sz w:val="24"/>
                <w:szCs w:val="24"/>
                <w:lang w:val="en-US"/>
              </w:rPr>
            </w:pPr>
            <w:r w:rsidRPr="0092263A">
              <w:rPr>
                <w:rFonts w:ascii="Bookman Old Style" w:hAnsi="Bookman Old Style"/>
                <w:b/>
                <w:sz w:val="24"/>
                <w:szCs w:val="24"/>
                <w:lang w:val="en-US"/>
              </w:rPr>
              <w:t xml:space="preserve">PROVISIONAL DUE DATE PAYMENT </w:t>
            </w:r>
          </w:p>
        </w:tc>
        <w:tc>
          <w:tcPr>
            <w:tcW w:w="1804" w:type="dxa"/>
          </w:tcPr>
          <w:p w:rsidR="009A4209" w:rsidRPr="0092263A" w:rsidRDefault="00E57442">
            <w:pPr>
              <w:rPr>
                <w:rFonts w:ascii="Bookman Old Style" w:hAnsi="Bookman Old Style"/>
                <w:b/>
                <w:sz w:val="24"/>
                <w:szCs w:val="24"/>
                <w:lang w:val="en-US"/>
              </w:rPr>
            </w:pPr>
            <w:r w:rsidRPr="0092263A">
              <w:rPr>
                <w:rFonts w:ascii="Bookman Old Style" w:hAnsi="Bookman Old Style"/>
                <w:b/>
                <w:sz w:val="24"/>
                <w:szCs w:val="24"/>
                <w:lang w:val="en-US"/>
              </w:rPr>
              <w:t>FINAL RETURN DUE DATE</w:t>
            </w:r>
          </w:p>
        </w:tc>
        <w:tc>
          <w:tcPr>
            <w:tcW w:w="2126" w:type="dxa"/>
          </w:tcPr>
          <w:p w:rsidR="009A4209" w:rsidRPr="0092263A" w:rsidRDefault="00E57442">
            <w:pPr>
              <w:rPr>
                <w:rFonts w:ascii="Bookman Old Style" w:hAnsi="Bookman Old Style"/>
                <w:b/>
                <w:sz w:val="24"/>
                <w:szCs w:val="24"/>
                <w:lang w:val="en-US"/>
              </w:rPr>
            </w:pPr>
            <w:r w:rsidRPr="0092263A">
              <w:rPr>
                <w:rFonts w:ascii="Bookman Old Style" w:hAnsi="Bookman Old Style"/>
                <w:b/>
                <w:sz w:val="24"/>
                <w:szCs w:val="24"/>
                <w:lang w:val="en-US"/>
              </w:rPr>
              <w:t xml:space="preserve">FINAL TAX PAYMENT DUE DATE </w:t>
            </w:r>
          </w:p>
        </w:tc>
      </w:tr>
      <w:tr w:rsidR="00950EE8" w:rsidRPr="0092263A" w:rsidTr="003D2E97">
        <w:tc>
          <w:tcPr>
            <w:tcW w:w="1758" w:type="dxa"/>
          </w:tcPr>
          <w:p w:rsidR="00950EE8" w:rsidRPr="0092263A" w:rsidRDefault="00950EE8">
            <w:pPr>
              <w:rPr>
                <w:rFonts w:ascii="Bookman Old Style" w:hAnsi="Bookman Old Style"/>
                <w:sz w:val="24"/>
                <w:szCs w:val="24"/>
                <w:lang w:val="en-US"/>
              </w:rPr>
            </w:pPr>
            <w:r w:rsidRPr="0092263A">
              <w:rPr>
                <w:rFonts w:ascii="Bookman Old Style" w:hAnsi="Bookman Old Style"/>
                <w:sz w:val="24"/>
                <w:szCs w:val="24"/>
                <w:lang w:val="en-US"/>
              </w:rPr>
              <w:t>Individual Income tax</w:t>
            </w:r>
          </w:p>
        </w:tc>
        <w:tc>
          <w:tcPr>
            <w:tcW w:w="1973" w:type="dxa"/>
            <w:vMerge w:val="restart"/>
          </w:tcPr>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t>By the end of the 3rd month from the beginning of the taxpayer’s Year of Income</w:t>
            </w:r>
          </w:p>
        </w:tc>
        <w:tc>
          <w:tcPr>
            <w:tcW w:w="1973" w:type="dxa"/>
            <w:vMerge w:val="restart"/>
          </w:tcPr>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t>Payable on or before the last day of the third, sixth, ninth, and twelfth months of the year of income</w:t>
            </w:r>
          </w:p>
        </w:tc>
        <w:tc>
          <w:tcPr>
            <w:tcW w:w="1804" w:type="dxa"/>
            <w:vMerge w:val="restart"/>
          </w:tcPr>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t>By the end of the 6th month after the end of the</w:t>
            </w:r>
            <w:r w:rsidRPr="0092263A">
              <w:rPr>
                <w:rFonts w:ascii="Bookman Old Style" w:hAnsi="Bookman Old Style"/>
                <w:sz w:val="24"/>
                <w:szCs w:val="24"/>
                <w:lang w:val="en-US"/>
              </w:rPr>
              <w:t xml:space="preserve"> </w:t>
            </w:r>
            <w:r w:rsidRPr="0092263A">
              <w:rPr>
                <w:rFonts w:ascii="Bookman Old Style" w:hAnsi="Bookman Old Style"/>
                <w:sz w:val="24"/>
                <w:szCs w:val="24"/>
              </w:rPr>
              <w:t>taxpayer’s Year of Income (</w:t>
            </w:r>
            <w:proofErr w:type="spellStart"/>
            <w:r w:rsidRPr="0092263A">
              <w:rPr>
                <w:rFonts w:ascii="Bookman Old Style" w:hAnsi="Bookman Old Style"/>
                <w:sz w:val="24"/>
                <w:szCs w:val="24"/>
              </w:rPr>
              <w:t>e.g</w:t>
            </w:r>
            <w:proofErr w:type="spellEnd"/>
            <w:r w:rsidRPr="0092263A">
              <w:rPr>
                <w:rFonts w:ascii="Bookman Old Style" w:hAnsi="Bookman Old Style"/>
                <w:sz w:val="24"/>
                <w:szCs w:val="24"/>
              </w:rPr>
              <w:t xml:space="preserve"> 31st December for the Year of Income that ends on 30th June)</w:t>
            </w:r>
          </w:p>
        </w:tc>
        <w:tc>
          <w:tcPr>
            <w:tcW w:w="2126" w:type="dxa"/>
            <w:vMerge w:val="restart"/>
          </w:tcPr>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t>Final Income Tax and Rental Tax is payable on or before the last day of the 6th month after the end of the taxpayer’s Year of Income</w:t>
            </w:r>
          </w:p>
        </w:tc>
      </w:tr>
      <w:tr w:rsidR="00950EE8" w:rsidRPr="0092263A" w:rsidTr="003D2E97">
        <w:tc>
          <w:tcPr>
            <w:tcW w:w="1758" w:type="dxa"/>
          </w:tcPr>
          <w:p w:rsidR="00950EE8" w:rsidRPr="0092263A" w:rsidRDefault="00950EE8">
            <w:pPr>
              <w:rPr>
                <w:rFonts w:ascii="Bookman Old Style" w:hAnsi="Bookman Old Style"/>
                <w:sz w:val="24"/>
                <w:szCs w:val="24"/>
                <w:lang w:val="en-US"/>
              </w:rPr>
            </w:pPr>
            <w:r w:rsidRPr="0092263A">
              <w:rPr>
                <w:rFonts w:ascii="Bookman Old Style" w:hAnsi="Bookman Old Style"/>
                <w:sz w:val="24"/>
                <w:szCs w:val="24"/>
                <w:lang w:val="en-US"/>
              </w:rPr>
              <w:t>Rental Tax (Individual)</w:t>
            </w:r>
          </w:p>
        </w:tc>
        <w:tc>
          <w:tcPr>
            <w:tcW w:w="1973" w:type="dxa"/>
            <w:vMerge/>
          </w:tcPr>
          <w:p w:rsidR="00950EE8" w:rsidRPr="0092263A" w:rsidRDefault="00950EE8">
            <w:pPr>
              <w:rPr>
                <w:rFonts w:ascii="Bookman Old Style" w:hAnsi="Bookman Old Style"/>
                <w:b/>
                <w:sz w:val="24"/>
                <w:szCs w:val="24"/>
                <w:lang w:val="en-US"/>
              </w:rPr>
            </w:pPr>
          </w:p>
        </w:tc>
        <w:tc>
          <w:tcPr>
            <w:tcW w:w="1973" w:type="dxa"/>
            <w:vMerge/>
          </w:tcPr>
          <w:p w:rsidR="00950EE8" w:rsidRPr="0092263A" w:rsidRDefault="00950EE8">
            <w:pPr>
              <w:rPr>
                <w:rFonts w:ascii="Bookman Old Style" w:hAnsi="Bookman Old Style"/>
                <w:b/>
                <w:sz w:val="24"/>
                <w:szCs w:val="24"/>
                <w:lang w:val="en-US"/>
              </w:rPr>
            </w:pPr>
          </w:p>
        </w:tc>
        <w:tc>
          <w:tcPr>
            <w:tcW w:w="1804" w:type="dxa"/>
            <w:vMerge/>
          </w:tcPr>
          <w:p w:rsidR="00950EE8" w:rsidRPr="0092263A" w:rsidRDefault="00950EE8">
            <w:pPr>
              <w:rPr>
                <w:rFonts w:ascii="Bookman Old Style" w:hAnsi="Bookman Old Style"/>
                <w:b/>
                <w:sz w:val="24"/>
                <w:szCs w:val="24"/>
                <w:lang w:val="en-US"/>
              </w:rPr>
            </w:pPr>
          </w:p>
        </w:tc>
        <w:tc>
          <w:tcPr>
            <w:tcW w:w="2126" w:type="dxa"/>
            <w:vMerge/>
          </w:tcPr>
          <w:p w:rsidR="00950EE8" w:rsidRPr="0092263A" w:rsidRDefault="00950EE8">
            <w:pPr>
              <w:rPr>
                <w:rFonts w:ascii="Bookman Old Style" w:hAnsi="Bookman Old Style"/>
                <w:b/>
                <w:sz w:val="24"/>
                <w:szCs w:val="24"/>
                <w:lang w:val="en-US"/>
              </w:rPr>
            </w:pPr>
          </w:p>
        </w:tc>
      </w:tr>
      <w:tr w:rsidR="00950EE8" w:rsidRPr="0092263A" w:rsidTr="003D2E97">
        <w:tc>
          <w:tcPr>
            <w:tcW w:w="1758" w:type="dxa"/>
          </w:tcPr>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t>Partnership Income T</w:t>
            </w:r>
            <w:r w:rsidRPr="0092263A">
              <w:rPr>
                <w:rFonts w:ascii="Bookman Old Style" w:hAnsi="Bookman Old Style"/>
                <w:sz w:val="24"/>
                <w:szCs w:val="24"/>
                <w:lang w:val="en-US"/>
              </w:rPr>
              <w:t>ax</w:t>
            </w:r>
          </w:p>
        </w:tc>
        <w:tc>
          <w:tcPr>
            <w:tcW w:w="1973" w:type="dxa"/>
            <w:vMerge w:val="restart"/>
          </w:tcPr>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t>By the end of the 6th month from the beginning of the taxpayer’s Year of Income</w:t>
            </w:r>
          </w:p>
        </w:tc>
        <w:tc>
          <w:tcPr>
            <w:tcW w:w="1973" w:type="dxa"/>
            <w:vMerge w:val="restart"/>
          </w:tcPr>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sz w:val="24"/>
                <w:szCs w:val="24"/>
              </w:rPr>
            </w:pPr>
          </w:p>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t>On or before the last day of sixth and twelfth months of the year of income</w:t>
            </w:r>
          </w:p>
        </w:tc>
        <w:tc>
          <w:tcPr>
            <w:tcW w:w="1804" w:type="dxa"/>
            <w:vMerge/>
          </w:tcPr>
          <w:p w:rsidR="00950EE8" w:rsidRPr="0092263A" w:rsidRDefault="00950EE8">
            <w:pPr>
              <w:rPr>
                <w:rFonts w:ascii="Bookman Old Style" w:hAnsi="Bookman Old Style"/>
                <w:b/>
                <w:sz w:val="24"/>
                <w:szCs w:val="24"/>
                <w:lang w:val="en-US"/>
              </w:rPr>
            </w:pPr>
          </w:p>
        </w:tc>
        <w:tc>
          <w:tcPr>
            <w:tcW w:w="2126" w:type="dxa"/>
            <w:vMerge/>
          </w:tcPr>
          <w:p w:rsidR="00950EE8" w:rsidRPr="0092263A" w:rsidRDefault="00950EE8">
            <w:pPr>
              <w:rPr>
                <w:rFonts w:ascii="Bookman Old Style" w:hAnsi="Bookman Old Style"/>
                <w:b/>
                <w:sz w:val="24"/>
                <w:szCs w:val="24"/>
                <w:lang w:val="en-US"/>
              </w:rPr>
            </w:pPr>
          </w:p>
        </w:tc>
      </w:tr>
      <w:tr w:rsidR="00950EE8" w:rsidRPr="0092263A" w:rsidTr="003D2E97">
        <w:tc>
          <w:tcPr>
            <w:tcW w:w="1758" w:type="dxa"/>
          </w:tcPr>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t>Corporate Income Tax</w:t>
            </w:r>
          </w:p>
        </w:tc>
        <w:tc>
          <w:tcPr>
            <w:tcW w:w="1973" w:type="dxa"/>
            <w:vMerge/>
          </w:tcPr>
          <w:p w:rsidR="00950EE8" w:rsidRPr="0092263A" w:rsidRDefault="00950EE8">
            <w:pPr>
              <w:rPr>
                <w:rFonts w:ascii="Bookman Old Style" w:hAnsi="Bookman Old Style"/>
                <w:b/>
                <w:sz w:val="24"/>
                <w:szCs w:val="24"/>
                <w:lang w:val="en-US"/>
              </w:rPr>
            </w:pPr>
          </w:p>
        </w:tc>
        <w:tc>
          <w:tcPr>
            <w:tcW w:w="1973" w:type="dxa"/>
            <w:vMerge/>
          </w:tcPr>
          <w:p w:rsidR="00950EE8" w:rsidRPr="0092263A" w:rsidRDefault="00950EE8">
            <w:pPr>
              <w:rPr>
                <w:rFonts w:ascii="Bookman Old Style" w:hAnsi="Bookman Old Style"/>
                <w:b/>
                <w:sz w:val="24"/>
                <w:szCs w:val="24"/>
                <w:lang w:val="en-US"/>
              </w:rPr>
            </w:pPr>
          </w:p>
        </w:tc>
        <w:tc>
          <w:tcPr>
            <w:tcW w:w="1804" w:type="dxa"/>
            <w:vMerge/>
          </w:tcPr>
          <w:p w:rsidR="00950EE8" w:rsidRPr="0092263A" w:rsidRDefault="00950EE8">
            <w:pPr>
              <w:rPr>
                <w:rFonts w:ascii="Bookman Old Style" w:hAnsi="Bookman Old Style"/>
                <w:b/>
                <w:sz w:val="24"/>
                <w:szCs w:val="24"/>
                <w:lang w:val="en-US"/>
              </w:rPr>
            </w:pPr>
          </w:p>
        </w:tc>
        <w:tc>
          <w:tcPr>
            <w:tcW w:w="2126" w:type="dxa"/>
            <w:vMerge/>
          </w:tcPr>
          <w:p w:rsidR="00950EE8" w:rsidRPr="0092263A" w:rsidRDefault="00950EE8">
            <w:pPr>
              <w:rPr>
                <w:rFonts w:ascii="Bookman Old Style" w:hAnsi="Bookman Old Style"/>
                <w:b/>
                <w:sz w:val="24"/>
                <w:szCs w:val="24"/>
                <w:lang w:val="en-US"/>
              </w:rPr>
            </w:pPr>
          </w:p>
        </w:tc>
      </w:tr>
      <w:tr w:rsidR="00950EE8" w:rsidRPr="0092263A" w:rsidTr="003D2E97">
        <w:tc>
          <w:tcPr>
            <w:tcW w:w="1758" w:type="dxa"/>
          </w:tcPr>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t>Trust Income Tax</w:t>
            </w:r>
          </w:p>
        </w:tc>
        <w:tc>
          <w:tcPr>
            <w:tcW w:w="1973" w:type="dxa"/>
            <w:vMerge/>
          </w:tcPr>
          <w:p w:rsidR="00950EE8" w:rsidRPr="0092263A" w:rsidRDefault="00950EE8">
            <w:pPr>
              <w:rPr>
                <w:rFonts w:ascii="Bookman Old Style" w:hAnsi="Bookman Old Style"/>
                <w:b/>
                <w:sz w:val="24"/>
                <w:szCs w:val="24"/>
                <w:lang w:val="en-US"/>
              </w:rPr>
            </w:pPr>
          </w:p>
        </w:tc>
        <w:tc>
          <w:tcPr>
            <w:tcW w:w="1973" w:type="dxa"/>
            <w:vMerge/>
          </w:tcPr>
          <w:p w:rsidR="00950EE8" w:rsidRPr="0092263A" w:rsidRDefault="00950EE8">
            <w:pPr>
              <w:rPr>
                <w:rFonts w:ascii="Bookman Old Style" w:hAnsi="Bookman Old Style"/>
                <w:b/>
                <w:sz w:val="24"/>
                <w:szCs w:val="24"/>
                <w:lang w:val="en-US"/>
              </w:rPr>
            </w:pPr>
          </w:p>
        </w:tc>
        <w:tc>
          <w:tcPr>
            <w:tcW w:w="1804" w:type="dxa"/>
            <w:vMerge/>
          </w:tcPr>
          <w:p w:rsidR="00950EE8" w:rsidRPr="0092263A" w:rsidRDefault="00950EE8">
            <w:pPr>
              <w:rPr>
                <w:rFonts w:ascii="Bookman Old Style" w:hAnsi="Bookman Old Style"/>
                <w:b/>
                <w:sz w:val="24"/>
                <w:szCs w:val="24"/>
                <w:lang w:val="en-US"/>
              </w:rPr>
            </w:pPr>
          </w:p>
        </w:tc>
        <w:tc>
          <w:tcPr>
            <w:tcW w:w="2126" w:type="dxa"/>
            <w:vMerge/>
          </w:tcPr>
          <w:p w:rsidR="00950EE8" w:rsidRPr="0092263A" w:rsidRDefault="00950EE8">
            <w:pPr>
              <w:rPr>
                <w:rFonts w:ascii="Bookman Old Style" w:hAnsi="Bookman Old Style"/>
                <w:b/>
                <w:sz w:val="24"/>
                <w:szCs w:val="24"/>
                <w:lang w:val="en-US"/>
              </w:rPr>
            </w:pPr>
          </w:p>
        </w:tc>
      </w:tr>
      <w:tr w:rsidR="00950EE8" w:rsidRPr="0092263A" w:rsidTr="003D2E97">
        <w:tc>
          <w:tcPr>
            <w:tcW w:w="1758" w:type="dxa"/>
          </w:tcPr>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t>Rental Tax (</w:t>
            </w:r>
            <w:proofErr w:type="gramStart"/>
            <w:r w:rsidRPr="0092263A">
              <w:rPr>
                <w:rFonts w:ascii="Bookman Old Style" w:hAnsi="Bookman Old Style"/>
                <w:sz w:val="24"/>
                <w:szCs w:val="24"/>
              </w:rPr>
              <w:t>Non Individual</w:t>
            </w:r>
            <w:proofErr w:type="gramEnd"/>
            <w:r w:rsidRPr="0092263A">
              <w:rPr>
                <w:rFonts w:ascii="Bookman Old Style" w:hAnsi="Bookman Old Style"/>
                <w:sz w:val="24"/>
                <w:szCs w:val="24"/>
              </w:rPr>
              <w:t>)</w:t>
            </w:r>
          </w:p>
        </w:tc>
        <w:tc>
          <w:tcPr>
            <w:tcW w:w="1973" w:type="dxa"/>
            <w:vMerge/>
          </w:tcPr>
          <w:p w:rsidR="00950EE8" w:rsidRPr="0092263A" w:rsidRDefault="00950EE8">
            <w:pPr>
              <w:rPr>
                <w:rFonts w:ascii="Bookman Old Style" w:hAnsi="Bookman Old Style"/>
                <w:b/>
                <w:sz w:val="24"/>
                <w:szCs w:val="24"/>
                <w:lang w:val="en-US"/>
              </w:rPr>
            </w:pPr>
          </w:p>
        </w:tc>
        <w:tc>
          <w:tcPr>
            <w:tcW w:w="1973" w:type="dxa"/>
            <w:vMerge/>
          </w:tcPr>
          <w:p w:rsidR="00950EE8" w:rsidRPr="0092263A" w:rsidRDefault="00950EE8">
            <w:pPr>
              <w:rPr>
                <w:rFonts w:ascii="Bookman Old Style" w:hAnsi="Bookman Old Style"/>
                <w:b/>
                <w:sz w:val="24"/>
                <w:szCs w:val="24"/>
                <w:lang w:val="en-US"/>
              </w:rPr>
            </w:pPr>
          </w:p>
        </w:tc>
        <w:tc>
          <w:tcPr>
            <w:tcW w:w="1804" w:type="dxa"/>
            <w:vMerge/>
          </w:tcPr>
          <w:p w:rsidR="00950EE8" w:rsidRPr="0092263A" w:rsidRDefault="00950EE8">
            <w:pPr>
              <w:rPr>
                <w:rFonts w:ascii="Bookman Old Style" w:hAnsi="Bookman Old Style"/>
                <w:b/>
                <w:sz w:val="24"/>
                <w:szCs w:val="24"/>
                <w:lang w:val="en-US"/>
              </w:rPr>
            </w:pPr>
          </w:p>
        </w:tc>
        <w:tc>
          <w:tcPr>
            <w:tcW w:w="2126" w:type="dxa"/>
            <w:vMerge/>
          </w:tcPr>
          <w:p w:rsidR="00950EE8" w:rsidRPr="0092263A" w:rsidRDefault="00950EE8">
            <w:pPr>
              <w:rPr>
                <w:rFonts w:ascii="Bookman Old Style" w:hAnsi="Bookman Old Style"/>
                <w:b/>
                <w:sz w:val="24"/>
                <w:szCs w:val="24"/>
                <w:lang w:val="en-US"/>
              </w:rPr>
            </w:pPr>
          </w:p>
        </w:tc>
      </w:tr>
      <w:tr w:rsidR="00950EE8" w:rsidRPr="0092263A" w:rsidTr="003D2E97">
        <w:tc>
          <w:tcPr>
            <w:tcW w:w="1758" w:type="dxa"/>
          </w:tcPr>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t>Trust Income Tax</w:t>
            </w:r>
          </w:p>
        </w:tc>
        <w:tc>
          <w:tcPr>
            <w:tcW w:w="1973" w:type="dxa"/>
            <w:vMerge/>
          </w:tcPr>
          <w:p w:rsidR="00950EE8" w:rsidRPr="0092263A" w:rsidRDefault="00950EE8">
            <w:pPr>
              <w:rPr>
                <w:rFonts w:ascii="Bookman Old Style" w:hAnsi="Bookman Old Style"/>
                <w:b/>
                <w:sz w:val="24"/>
                <w:szCs w:val="24"/>
                <w:lang w:val="en-US"/>
              </w:rPr>
            </w:pPr>
          </w:p>
        </w:tc>
        <w:tc>
          <w:tcPr>
            <w:tcW w:w="1973" w:type="dxa"/>
            <w:vMerge/>
          </w:tcPr>
          <w:p w:rsidR="00950EE8" w:rsidRPr="0092263A" w:rsidRDefault="00950EE8">
            <w:pPr>
              <w:rPr>
                <w:rFonts w:ascii="Bookman Old Style" w:hAnsi="Bookman Old Style"/>
                <w:b/>
                <w:sz w:val="24"/>
                <w:szCs w:val="24"/>
                <w:lang w:val="en-US"/>
              </w:rPr>
            </w:pPr>
          </w:p>
        </w:tc>
        <w:tc>
          <w:tcPr>
            <w:tcW w:w="1804" w:type="dxa"/>
            <w:vMerge/>
          </w:tcPr>
          <w:p w:rsidR="00950EE8" w:rsidRPr="0092263A" w:rsidRDefault="00950EE8">
            <w:pPr>
              <w:rPr>
                <w:rFonts w:ascii="Bookman Old Style" w:hAnsi="Bookman Old Style"/>
                <w:b/>
                <w:sz w:val="24"/>
                <w:szCs w:val="24"/>
                <w:lang w:val="en-US"/>
              </w:rPr>
            </w:pPr>
          </w:p>
        </w:tc>
        <w:tc>
          <w:tcPr>
            <w:tcW w:w="2126" w:type="dxa"/>
            <w:vMerge/>
          </w:tcPr>
          <w:p w:rsidR="00950EE8" w:rsidRPr="0092263A" w:rsidRDefault="00950EE8">
            <w:pPr>
              <w:rPr>
                <w:rFonts w:ascii="Bookman Old Style" w:hAnsi="Bookman Old Style"/>
                <w:b/>
                <w:sz w:val="24"/>
                <w:szCs w:val="24"/>
                <w:lang w:val="en-US"/>
              </w:rPr>
            </w:pPr>
          </w:p>
        </w:tc>
      </w:tr>
      <w:tr w:rsidR="00950EE8" w:rsidRPr="0092263A" w:rsidTr="003D2E97">
        <w:tc>
          <w:tcPr>
            <w:tcW w:w="1758" w:type="dxa"/>
          </w:tcPr>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t>Presumptive Tax/ Small Business Tax</w:t>
            </w:r>
          </w:p>
        </w:tc>
        <w:tc>
          <w:tcPr>
            <w:tcW w:w="1973" w:type="dxa"/>
          </w:tcPr>
          <w:p w:rsidR="00950EE8" w:rsidRPr="0092263A" w:rsidRDefault="00CF46A2">
            <w:pPr>
              <w:rPr>
                <w:rFonts w:ascii="Bookman Old Style" w:hAnsi="Bookman Old Style"/>
                <w:b/>
                <w:sz w:val="24"/>
                <w:szCs w:val="24"/>
                <w:lang w:val="en-US"/>
              </w:rPr>
            </w:pPr>
            <w:r>
              <w:rPr>
                <w:rFonts w:ascii="Bookman Old Style" w:hAnsi="Bookman Old Style"/>
                <w:b/>
                <w:sz w:val="24"/>
                <w:szCs w:val="24"/>
                <w:lang w:val="en-US"/>
              </w:rPr>
              <w:t>-</w:t>
            </w:r>
          </w:p>
        </w:tc>
        <w:tc>
          <w:tcPr>
            <w:tcW w:w="1973" w:type="dxa"/>
          </w:tcPr>
          <w:p w:rsidR="00950EE8" w:rsidRPr="0092263A" w:rsidRDefault="00950EE8">
            <w:pPr>
              <w:rPr>
                <w:rFonts w:ascii="Bookman Old Style" w:hAnsi="Bookman Old Style"/>
                <w:b/>
                <w:sz w:val="24"/>
                <w:szCs w:val="24"/>
                <w:lang w:val="en-US"/>
              </w:rPr>
            </w:pPr>
          </w:p>
        </w:tc>
        <w:tc>
          <w:tcPr>
            <w:tcW w:w="1804" w:type="dxa"/>
            <w:vMerge/>
          </w:tcPr>
          <w:p w:rsidR="00950EE8" w:rsidRPr="0092263A" w:rsidRDefault="00950EE8">
            <w:pPr>
              <w:rPr>
                <w:rFonts w:ascii="Bookman Old Style" w:hAnsi="Bookman Old Style"/>
                <w:b/>
                <w:sz w:val="24"/>
                <w:szCs w:val="24"/>
                <w:lang w:val="en-US"/>
              </w:rPr>
            </w:pPr>
          </w:p>
        </w:tc>
        <w:tc>
          <w:tcPr>
            <w:tcW w:w="2126" w:type="dxa"/>
            <w:vMerge/>
          </w:tcPr>
          <w:p w:rsidR="00950EE8" w:rsidRPr="0092263A" w:rsidRDefault="00950EE8">
            <w:pPr>
              <w:rPr>
                <w:rFonts w:ascii="Bookman Old Style" w:hAnsi="Bookman Old Style"/>
                <w:b/>
                <w:sz w:val="24"/>
                <w:szCs w:val="24"/>
                <w:lang w:val="en-US"/>
              </w:rPr>
            </w:pPr>
          </w:p>
        </w:tc>
      </w:tr>
      <w:tr w:rsidR="00950EE8" w:rsidRPr="0092263A" w:rsidTr="003D2E97">
        <w:tc>
          <w:tcPr>
            <w:tcW w:w="1758" w:type="dxa"/>
          </w:tcPr>
          <w:p w:rsidR="00950EE8" w:rsidRPr="0092263A" w:rsidRDefault="00950EE8">
            <w:pPr>
              <w:rPr>
                <w:rFonts w:ascii="Bookman Old Style" w:hAnsi="Bookman Old Style"/>
                <w:sz w:val="24"/>
                <w:szCs w:val="24"/>
              </w:rPr>
            </w:pPr>
            <w:r w:rsidRPr="0092263A">
              <w:rPr>
                <w:rFonts w:ascii="Bookman Old Style" w:hAnsi="Bookman Old Style"/>
                <w:sz w:val="24"/>
                <w:szCs w:val="24"/>
              </w:rPr>
              <w:t>Withholding Tax</w:t>
            </w:r>
          </w:p>
        </w:tc>
        <w:tc>
          <w:tcPr>
            <w:tcW w:w="1973" w:type="dxa"/>
          </w:tcPr>
          <w:p w:rsidR="00950EE8" w:rsidRPr="0092263A" w:rsidRDefault="00CF46A2">
            <w:pPr>
              <w:rPr>
                <w:rFonts w:ascii="Bookman Old Style" w:hAnsi="Bookman Old Style"/>
                <w:b/>
                <w:sz w:val="24"/>
                <w:szCs w:val="24"/>
                <w:lang w:val="en-US"/>
              </w:rPr>
            </w:pPr>
            <w:r>
              <w:rPr>
                <w:rFonts w:ascii="Bookman Old Style" w:hAnsi="Bookman Old Style"/>
                <w:b/>
                <w:sz w:val="24"/>
                <w:szCs w:val="24"/>
                <w:lang w:val="en-US"/>
              </w:rPr>
              <w:t>-</w:t>
            </w:r>
          </w:p>
        </w:tc>
        <w:tc>
          <w:tcPr>
            <w:tcW w:w="1973" w:type="dxa"/>
          </w:tcPr>
          <w:p w:rsidR="00950EE8" w:rsidRPr="0092263A" w:rsidRDefault="00950EE8">
            <w:pPr>
              <w:rPr>
                <w:rFonts w:ascii="Bookman Old Style" w:hAnsi="Bookman Old Style"/>
                <w:b/>
                <w:sz w:val="24"/>
                <w:szCs w:val="24"/>
                <w:lang w:val="en-US"/>
              </w:rPr>
            </w:pPr>
          </w:p>
        </w:tc>
        <w:tc>
          <w:tcPr>
            <w:tcW w:w="1804" w:type="dxa"/>
            <w:vMerge w:val="restart"/>
          </w:tcPr>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t xml:space="preserve">By the 15th day of the </w:t>
            </w:r>
            <w:r w:rsidRPr="0092263A">
              <w:rPr>
                <w:rFonts w:ascii="Bookman Old Style" w:hAnsi="Bookman Old Style"/>
                <w:sz w:val="24"/>
                <w:szCs w:val="24"/>
              </w:rPr>
              <w:lastRenderedPageBreak/>
              <w:t>month following the month for which the return is made</w:t>
            </w:r>
          </w:p>
        </w:tc>
        <w:tc>
          <w:tcPr>
            <w:tcW w:w="2126" w:type="dxa"/>
            <w:vMerge w:val="restart"/>
          </w:tcPr>
          <w:p w:rsidR="00950EE8" w:rsidRPr="0092263A" w:rsidRDefault="00950EE8">
            <w:pPr>
              <w:rPr>
                <w:rFonts w:ascii="Bookman Old Style" w:hAnsi="Bookman Old Style"/>
                <w:b/>
                <w:sz w:val="24"/>
                <w:szCs w:val="24"/>
                <w:lang w:val="en-US"/>
              </w:rPr>
            </w:pPr>
            <w:r w:rsidRPr="0092263A">
              <w:rPr>
                <w:rFonts w:ascii="Bookman Old Style" w:hAnsi="Bookman Old Style"/>
                <w:sz w:val="24"/>
                <w:szCs w:val="24"/>
              </w:rPr>
              <w:lastRenderedPageBreak/>
              <w:t xml:space="preserve">By the 15th day of the month </w:t>
            </w:r>
            <w:r w:rsidRPr="0092263A">
              <w:rPr>
                <w:rFonts w:ascii="Bookman Old Style" w:hAnsi="Bookman Old Style"/>
                <w:sz w:val="24"/>
                <w:szCs w:val="24"/>
              </w:rPr>
              <w:lastRenderedPageBreak/>
              <w:t>following the month for which the return is made.</w:t>
            </w:r>
          </w:p>
        </w:tc>
      </w:tr>
      <w:tr w:rsidR="00950EE8" w:rsidRPr="0092263A" w:rsidTr="003D2E97">
        <w:tc>
          <w:tcPr>
            <w:tcW w:w="1758" w:type="dxa"/>
          </w:tcPr>
          <w:p w:rsidR="00950EE8" w:rsidRPr="0092263A" w:rsidRDefault="00950EE8">
            <w:pPr>
              <w:rPr>
                <w:rFonts w:ascii="Bookman Old Style" w:hAnsi="Bookman Old Style"/>
                <w:sz w:val="24"/>
                <w:szCs w:val="24"/>
              </w:rPr>
            </w:pPr>
            <w:r w:rsidRPr="0092263A">
              <w:rPr>
                <w:rFonts w:ascii="Bookman Old Style" w:hAnsi="Bookman Old Style"/>
                <w:sz w:val="24"/>
                <w:szCs w:val="24"/>
              </w:rPr>
              <w:lastRenderedPageBreak/>
              <w:t>VAT</w:t>
            </w:r>
          </w:p>
        </w:tc>
        <w:tc>
          <w:tcPr>
            <w:tcW w:w="1973" w:type="dxa"/>
          </w:tcPr>
          <w:p w:rsidR="00950EE8" w:rsidRPr="0092263A" w:rsidRDefault="00CF46A2">
            <w:pPr>
              <w:rPr>
                <w:rFonts w:ascii="Bookman Old Style" w:hAnsi="Bookman Old Style"/>
                <w:b/>
                <w:sz w:val="24"/>
                <w:szCs w:val="24"/>
                <w:lang w:val="en-US"/>
              </w:rPr>
            </w:pPr>
            <w:r>
              <w:rPr>
                <w:rFonts w:ascii="Bookman Old Style" w:hAnsi="Bookman Old Style"/>
                <w:b/>
                <w:sz w:val="24"/>
                <w:szCs w:val="24"/>
                <w:lang w:val="en-US"/>
              </w:rPr>
              <w:t>-</w:t>
            </w:r>
          </w:p>
        </w:tc>
        <w:tc>
          <w:tcPr>
            <w:tcW w:w="1973" w:type="dxa"/>
          </w:tcPr>
          <w:p w:rsidR="00950EE8" w:rsidRPr="0092263A" w:rsidRDefault="00950EE8">
            <w:pPr>
              <w:rPr>
                <w:rFonts w:ascii="Bookman Old Style" w:hAnsi="Bookman Old Style"/>
                <w:b/>
                <w:sz w:val="24"/>
                <w:szCs w:val="24"/>
                <w:lang w:val="en-US"/>
              </w:rPr>
            </w:pPr>
          </w:p>
        </w:tc>
        <w:tc>
          <w:tcPr>
            <w:tcW w:w="1804" w:type="dxa"/>
            <w:vMerge/>
          </w:tcPr>
          <w:p w:rsidR="00950EE8" w:rsidRPr="0092263A" w:rsidRDefault="00950EE8">
            <w:pPr>
              <w:rPr>
                <w:rFonts w:ascii="Bookman Old Style" w:hAnsi="Bookman Old Style"/>
                <w:b/>
                <w:sz w:val="24"/>
                <w:szCs w:val="24"/>
                <w:lang w:val="en-US"/>
              </w:rPr>
            </w:pPr>
          </w:p>
        </w:tc>
        <w:tc>
          <w:tcPr>
            <w:tcW w:w="2126" w:type="dxa"/>
            <w:vMerge/>
          </w:tcPr>
          <w:p w:rsidR="00950EE8" w:rsidRPr="0092263A" w:rsidRDefault="00950EE8">
            <w:pPr>
              <w:rPr>
                <w:rFonts w:ascii="Bookman Old Style" w:hAnsi="Bookman Old Style"/>
                <w:b/>
                <w:sz w:val="24"/>
                <w:szCs w:val="24"/>
                <w:lang w:val="en-US"/>
              </w:rPr>
            </w:pPr>
          </w:p>
        </w:tc>
      </w:tr>
      <w:tr w:rsidR="00950EE8" w:rsidRPr="0092263A" w:rsidTr="003D2E97">
        <w:tc>
          <w:tcPr>
            <w:tcW w:w="1758" w:type="dxa"/>
          </w:tcPr>
          <w:p w:rsidR="00950EE8" w:rsidRPr="0092263A" w:rsidRDefault="00950EE8">
            <w:pPr>
              <w:rPr>
                <w:rFonts w:ascii="Bookman Old Style" w:hAnsi="Bookman Old Style"/>
                <w:sz w:val="24"/>
                <w:szCs w:val="24"/>
              </w:rPr>
            </w:pPr>
            <w:r w:rsidRPr="0092263A">
              <w:rPr>
                <w:rFonts w:ascii="Bookman Old Style" w:hAnsi="Bookman Old Style"/>
                <w:sz w:val="24"/>
                <w:szCs w:val="24"/>
              </w:rPr>
              <w:t>PAYE</w:t>
            </w:r>
          </w:p>
        </w:tc>
        <w:tc>
          <w:tcPr>
            <w:tcW w:w="1973" w:type="dxa"/>
          </w:tcPr>
          <w:p w:rsidR="00950EE8" w:rsidRPr="0092263A" w:rsidRDefault="00CF46A2">
            <w:pPr>
              <w:rPr>
                <w:rFonts w:ascii="Bookman Old Style" w:hAnsi="Bookman Old Style"/>
                <w:b/>
                <w:sz w:val="24"/>
                <w:szCs w:val="24"/>
                <w:lang w:val="en-US"/>
              </w:rPr>
            </w:pPr>
            <w:r>
              <w:rPr>
                <w:rFonts w:ascii="Bookman Old Style" w:hAnsi="Bookman Old Style"/>
                <w:b/>
                <w:sz w:val="24"/>
                <w:szCs w:val="24"/>
                <w:lang w:val="en-US"/>
              </w:rPr>
              <w:t>-</w:t>
            </w:r>
          </w:p>
        </w:tc>
        <w:tc>
          <w:tcPr>
            <w:tcW w:w="1973" w:type="dxa"/>
          </w:tcPr>
          <w:p w:rsidR="00950EE8" w:rsidRPr="0092263A" w:rsidRDefault="00950EE8">
            <w:pPr>
              <w:rPr>
                <w:rFonts w:ascii="Bookman Old Style" w:hAnsi="Bookman Old Style"/>
                <w:b/>
                <w:sz w:val="24"/>
                <w:szCs w:val="24"/>
                <w:lang w:val="en-US"/>
              </w:rPr>
            </w:pPr>
          </w:p>
        </w:tc>
        <w:tc>
          <w:tcPr>
            <w:tcW w:w="1804" w:type="dxa"/>
            <w:vMerge/>
          </w:tcPr>
          <w:p w:rsidR="00950EE8" w:rsidRPr="0092263A" w:rsidRDefault="00950EE8">
            <w:pPr>
              <w:rPr>
                <w:rFonts w:ascii="Bookman Old Style" w:hAnsi="Bookman Old Style"/>
                <w:b/>
                <w:sz w:val="24"/>
                <w:szCs w:val="24"/>
                <w:lang w:val="en-US"/>
              </w:rPr>
            </w:pPr>
          </w:p>
        </w:tc>
        <w:tc>
          <w:tcPr>
            <w:tcW w:w="2126" w:type="dxa"/>
            <w:vMerge/>
          </w:tcPr>
          <w:p w:rsidR="00950EE8" w:rsidRPr="0092263A" w:rsidRDefault="00950EE8">
            <w:pPr>
              <w:rPr>
                <w:rFonts w:ascii="Bookman Old Style" w:hAnsi="Bookman Old Style"/>
                <w:b/>
                <w:sz w:val="24"/>
                <w:szCs w:val="24"/>
                <w:lang w:val="en-US"/>
              </w:rPr>
            </w:pPr>
          </w:p>
        </w:tc>
      </w:tr>
      <w:tr w:rsidR="00950EE8" w:rsidRPr="0092263A" w:rsidTr="003D2E97">
        <w:tc>
          <w:tcPr>
            <w:tcW w:w="1758" w:type="dxa"/>
          </w:tcPr>
          <w:p w:rsidR="00950EE8" w:rsidRPr="0092263A" w:rsidRDefault="00950EE8">
            <w:pPr>
              <w:rPr>
                <w:rFonts w:ascii="Bookman Old Style" w:hAnsi="Bookman Old Style"/>
                <w:sz w:val="24"/>
                <w:szCs w:val="24"/>
              </w:rPr>
            </w:pPr>
            <w:r w:rsidRPr="0092263A">
              <w:rPr>
                <w:rFonts w:ascii="Bookman Old Style" w:hAnsi="Bookman Old Style"/>
                <w:sz w:val="24"/>
                <w:szCs w:val="24"/>
              </w:rPr>
              <w:t>Local Excise Duty (goods/ services)</w:t>
            </w:r>
          </w:p>
        </w:tc>
        <w:tc>
          <w:tcPr>
            <w:tcW w:w="1973" w:type="dxa"/>
          </w:tcPr>
          <w:p w:rsidR="00950EE8" w:rsidRPr="0092263A" w:rsidRDefault="00CF46A2">
            <w:pPr>
              <w:rPr>
                <w:rFonts w:ascii="Bookman Old Style" w:hAnsi="Bookman Old Style"/>
                <w:b/>
                <w:sz w:val="24"/>
                <w:szCs w:val="24"/>
                <w:lang w:val="en-US"/>
              </w:rPr>
            </w:pPr>
            <w:r>
              <w:rPr>
                <w:rFonts w:ascii="Bookman Old Style" w:hAnsi="Bookman Old Style"/>
                <w:b/>
                <w:sz w:val="24"/>
                <w:szCs w:val="24"/>
                <w:lang w:val="en-US"/>
              </w:rPr>
              <w:t>-</w:t>
            </w:r>
          </w:p>
        </w:tc>
        <w:tc>
          <w:tcPr>
            <w:tcW w:w="1973" w:type="dxa"/>
          </w:tcPr>
          <w:p w:rsidR="00950EE8" w:rsidRPr="0092263A" w:rsidRDefault="00950EE8">
            <w:pPr>
              <w:rPr>
                <w:rFonts w:ascii="Bookman Old Style" w:hAnsi="Bookman Old Style"/>
                <w:b/>
                <w:sz w:val="24"/>
                <w:szCs w:val="24"/>
                <w:lang w:val="en-US"/>
              </w:rPr>
            </w:pPr>
          </w:p>
        </w:tc>
        <w:tc>
          <w:tcPr>
            <w:tcW w:w="1804" w:type="dxa"/>
            <w:vMerge/>
          </w:tcPr>
          <w:p w:rsidR="00950EE8" w:rsidRPr="0092263A" w:rsidRDefault="00950EE8">
            <w:pPr>
              <w:rPr>
                <w:rFonts w:ascii="Bookman Old Style" w:hAnsi="Bookman Old Style"/>
                <w:b/>
                <w:sz w:val="24"/>
                <w:szCs w:val="24"/>
                <w:lang w:val="en-US"/>
              </w:rPr>
            </w:pPr>
          </w:p>
        </w:tc>
        <w:tc>
          <w:tcPr>
            <w:tcW w:w="2126" w:type="dxa"/>
            <w:vMerge/>
          </w:tcPr>
          <w:p w:rsidR="00950EE8" w:rsidRPr="0092263A" w:rsidRDefault="00950EE8">
            <w:pPr>
              <w:rPr>
                <w:rFonts w:ascii="Bookman Old Style" w:hAnsi="Bookman Old Style"/>
                <w:b/>
                <w:sz w:val="24"/>
                <w:szCs w:val="24"/>
                <w:lang w:val="en-US"/>
              </w:rPr>
            </w:pPr>
          </w:p>
        </w:tc>
      </w:tr>
    </w:tbl>
    <w:p w:rsidR="00636C12" w:rsidRPr="0092263A" w:rsidRDefault="00636C12">
      <w:pPr>
        <w:rPr>
          <w:rFonts w:ascii="Bookman Old Style" w:hAnsi="Bookman Old Style"/>
          <w:b/>
          <w:sz w:val="24"/>
          <w:szCs w:val="24"/>
          <w:lang w:val="en-US"/>
        </w:rPr>
      </w:pPr>
    </w:p>
    <w:p w:rsidR="00636C12" w:rsidRPr="0092263A" w:rsidRDefault="00636C12">
      <w:pPr>
        <w:rPr>
          <w:rFonts w:ascii="Bookman Old Style" w:hAnsi="Bookman Old Style"/>
          <w:b/>
          <w:sz w:val="24"/>
          <w:szCs w:val="24"/>
        </w:rPr>
      </w:pPr>
      <w:r w:rsidRPr="0092263A">
        <w:rPr>
          <w:rFonts w:ascii="Bookman Old Style" w:hAnsi="Bookman Old Style"/>
          <w:b/>
          <w:sz w:val="24"/>
          <w:szCs w:val="24"/>
        </w:rPr>
        <w:t>N</w:t>
      </w:r>
      <w:r w:rsidR="00A63489" w:rsidRPr="00A63489">
        <w:rPr>
          <w:rFonts w:ascii="Bookman Old Style" w:hAnsi="Bookman Old Style"/>
          <w:b/>
          <w:sz w:val="24"/>
          <w:szCs w:val="24"/>
        </w:rPr>
        <w:t>ote</w:t>
      </w:r>
    </w:p>
    <w:p w:rsidR="00636C12" w:rsidRPr="0092263A" w:rsidRDefault="00636C12">
      <w:pPr>
        <w:rPr>
          <w:rFonts w:ascii="Bookman Old Style" w:hAnsi="Bookman Old Style"/>
          <w:sz w:val="24"/>
          <w:szCs w:val="24"/>
        </w:rPr>
      </w:pPr>
      <w:r w:rsidRPr="0092263A">
        <w:rPr>
          <w:rFonts w:ascii="Bookman Old Style" w:hAnsi="Bookman Old Style"/>
          <w:sz w:val="24"/>
          <w:szCs w:val="24"/>
        </w:rPr>
        <w:t xml:space="preserve">• Filing of a return must be followed up with payment of the tax payable </w:t>
      </w:r>
    </w:p>
    <w:p w:rsidR="00636C12" w:rsidRPr="0092263A" w:rsidRDefault="00636C12">
      <w:pPr>
        <w:rPr>
          <w:rFonts w:ascii="Bookman Old Style" w:hAnsi="Bookman Old Style"/>
          <w:sz w:val="24"/>
          <w:szCs w:val="24"/>
        </w:rPr>
      </w:pPr>
      <w:r w:rsidRPr="0092263A">
        <w:rPr>
          <w:rFonts w:ascii="Bookman Old Style" w:hAnsi="Bookman Old Style"/>
          <w:sz w:val="24"/>
          <w:szCs w:val="24"/>
        </w:rPr>
        <w:t xml:space="preserve">• Late filing of a return leads to a penalty </w:t>
      </w:r>
    </w:p>
    <w:p w:rsidR="00636C12" w:rsidRPr="0092263A" w:rsidRDefault="00636C12">
      <w:pPr>
        <w:rPr>
          <w:rFonts w:ascii="Bookman Old Style" w:hAnsi="Bookman Old Style"/>
          <w:sz w:val="24"/>
          <w:szCs w:val="24"/>
        </w:rPr>
      </w:pPr>
      <w:r w:rsidRPr="0092263A">
        <w:rPr>
          <w:rFonts w:ascii="Bookman Old Style" w:hAnsi="Bookman Old Style"/>
          <w:sz w:val="24"/>
          <w:szCs w:val="24"/>
        </w:rPr>
        <w:t xml:space="preserve">• Late payment of the tax payable leads to accumulation of interest </w:t>
      </w:r>
    </w:p>
    <w:p w:rsidR="00636C12" w:rsidRPr="0092263A" w:rsidRDefault="00636C12">
      <w:pPr>
        <w:rPr>
          <w:rFonts w:ascii="Bookman Old Style" w:hAnsi="Bookman Old Style"/>
          <w:b/>
          <w:sz w:val="24"/>
          <w:szCs w:val="24"/>
          <w:lang w:val="en-US"/>
        </w:rPr>
      </w:pPr>
      <w:r w:rsidRPr="0092263A">
        <w:rPr>
          <w:rFonts w:ascii="Bookman Old Style" w:hAnsi="Bookman Old Style"/>
          <w:sz w:val="24"/>
          <w:szCs w:val="24"/>
        </w:rPr>
        <w:t>• In the case of an administrative assessment, the amount is payable on the date specified in the Notice of Assessment.</w:t>
      </w:r>
    </w:p>
    <w:sectPr w:rsidR="00636C12" w:rsidRPr="009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30"/>
    <w:rsid w:val="00037EE5"/>
    <w:rsid w:val="000F436C"/>
    <w:rsid w:val="00195446"/>
    <w:rsid w:val="002607E3"/>
    <w:rsid w:val="0031117F"/>
    <w:rsid w:val="003D2E97"/>
    <w:rsid w:val="00401D08"/>
    <w:rsid w:val="00445C30"/>
    <w:rsid w:val="005013F3"/>
    <w:rsid w:val="0058446E"/>
    <w:rsid w:val="005D5F17"/>
    <w:rsid w:val="00636C12"/>
    <w:rsid w:val="006B4CBF"/>
    <w:rsid w:val="00763151"/>
    <w:rsid w:val="007A0903"/>
    <w:rsid w:val="00844FA1"/>
    <w:rsid w:val="008F5B67"/>
    <w:rsid w:val="0092263A"/>
    <w:rsid w:val="00950EE8"/>
    <w:rsid w:val="009A4209"/>
    <w:rsid w:val="00A63489"/>
    <w:rsid w:val="00AC6482"/>
    <w:rsid w:val="00B35E16"/>
    <w:rsid w:val="00CF180E"/>
    <w:rsid w:val="00CF46A2"/>
    <w:rsid w:val="00D807E2"/>
    <w:rsid w:val="00DC1F68"/>
    <w:rsid w:val="00E24F8C"/>
    <w:rsid w:val="00E57442"/>
    <w:rsid w:val="00E9309C"/>
    <w:rsid w:val="00F57FCB"/>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984EE"/>
  <w15:chartTrackingRefBased/>
  <w15:docId w15:val="{B11A91E5-71DF-4581-94F7-FFE3F407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BB4AB8E935114682079FE2338C01F6" ma:contentTypeVersion="2" ma:contentTypeDescription="Create a new document." ma:contentTypeScope="" ma:versionID="07d975e20fa63f6431ba411c9fc47b73">
  <xsd:schema xmlns:xsd="http://www.w3.org/2001/XMLSchema" xmlns:xs="http://www.w3.org/2001/XMLSchema" xmlns:p="http://schemas.microsoft.com/office/2006/metadata/properties" xmlns:ns2="9a8d941f-9c05-45cb-a07c-12452b08acc6" targetNamespace="http://schemas.microsoft.com/office/2006/metadata/properties" ma:root="true" ma:fieldsID="8fbce703c1a1e843f216155170e011c5" ns2:_="">
    <xsd:import namespace="9a8d941f-9c05-45cb-a07c-12452b08ac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d941f-9c05-45cb-a07c-12452b08ac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4BB5B-9A09-4C82-994C-796DFA9A948A}"/>
</file>

<file path=customXml/itemProps2.xml><?xml version="1.0" encoding="utf-8"?>
<ds:datastoreItem xmlns:ds="http://schemas.openxmlformats.org/officeDocument/2006/customXml" ds:itemID="{1419AD7B-AA76-4078-BC75-1AAA841D89AC}"/>
</file>

<file path=customXml/itemProps3.xml><?xml version="1.0" encoding="utf-8"?>
<ds:datastoreItem xmlns:ds="http://schemas.openxmlformats.org/officeDocument/2006/customXml" ds:itemID="{ED3C9B2B-3567-4AAE-A963-76D93E49B603}"/>
</file>

<file path=customXml/itemProps4.xml><?xml version="1.0" encoding="utf-8"?>
<ds:datastoreItem xmlns:ds="http://schemas.openxmlformats.org/officeDocument/2006/customXml" ds:itemID="{E8DBF607-EC14-4558-AAC9-9F7BEBA77E7E}"/>
</file>

<file path=docProps/app.xml><?xml version="1.0" encoding="utf-8"?>
<Properties xmlns="http://schemas.openxmlformats.org/officeDocument/2006/extended-properties" xmlns:vt="http://schemas.openxmlformats.org/officeDocument/2006/docPropsVTypes">
  <Template>Normal</Template>
  <TotalTime>107</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Watsemwa</dc:creator>
  <cp:keywords/>
  <dc:description/>
  <cp:lastModifiedBy>Lydia Nakabiri</cp:lastModifiedBy>
  <cp:revision>26</cp:revision>
  <dcterms:created xsi:type="dcterms:W3CDTF">2023-05-30T10:32:00Z</dcterms:created>
  <dcterms:modified xsi:type="dcterms:W3CDTF">2023-06-01T09:10:00Z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0x0101002BBB4AB8E935114682079FE2338C01F6</vt:lpwstr>
  </property>
</Properties>
</file>