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79AEA" w14:textId="77777777" w:rsidR="00642F10" w:rsidRPr="00642F10" w:rsidRDefault="00642F10" w:rsidP="00642F10">
      <w:pPr>
        <w:jc w:val="both"/>
        <w:rPr>
          <w:rFonts w:ascii="Bookman Old Style" w:hAnsi="Bookman Old Style" w:cs="Segoe UI"/>
          <w:b/>
          <w:color w:val="000000" w:themeColor="text1"/>
        </w:rPr>
      </w:pPr>
      <w:r w:rsidRPr="00642F10">
        <w:rPr>
          <w:rFonts w:ascii="Bookman Old Style" w:hAnsi="Bookman Old Style" w:cs="Segoe UI"/>
          <w:b/>
          <w:color w:val="000000" w:themeColor="text1"/>
        </w:rPr>
        <w:t>What is a small Business?</w:t>
      </w:r>
    </w:p>
    <w:p w14:paraId="746EE948" w14:textId="77777777" w:rsidR="00642F10" w:rsidRPr="00642F10" w:rsidRDefault="00642F10" w:rsidP="00642F10">
      <w:pPr>
        <w:jc w:val="both"/>
        <w:rPr>
          <w:rFonts w:ascii="Bookman Old Style" w:hAnsi="Bookman Old Style" w:cs="Segoe UI"/>
          <w:color w:val="000000" w:themeColor="text1"/>
        </w:rPr>
      </w:pPr>
      <w:r w:rsidRPr="00642F10">
        <w:rPr>
          <w:rFonts w:ascii="Bookman Old Style" w:hAnsi="Bookman Old Style" w:cs="Segoe UI"/>
          <w:color w:val="000000" w:themeColor="text1"/>
        </w:rPr>
        <w:t xml:space="preserve">This is a business that makes total sales between </w:t>
      </w:r>
      <w:proofErr w:type="spellStart"/>
      <w:r w:rsidRPr="00642F10">
        <w:rPr>
          <w:rFonts w:ascii="Bookman Old Style" w:hAnsi="Bookman Old Style" w:cs="Segoe UI"/>
          <w:color w:val="000000" w:themeColor="text1"/>
        </w:rPr>
        <w:t>Ugx</w:t>
      </w:r>
      <w:proofErr w:type="spellEnd"/>
      <w:r w:rsidRPr="00642F10">
        <w:rPr>
          <w:rFonts w:ascii="Bookman Old Style" w:hAnsi="Bookman Old Style" w:cs="Segoe UI"/>
          <w:color w:val="000000" w:themeColor="text1"/>
        </w:rPr>
        <w:t xml:space="preserve"> 10,000,000 and 150,000,000 in a year. This business should at least make sales of </w:t>
      </w:r>
      <w:proofErr w:type="spellStart"/>
      <w:r w:rsidRPr="00642F10">
        <w:rPr>
          <w:rFonts w:ascii="Bookman Old Style" w:hAnsi="Bookman Old Style" w:cs="Segoe UI"/>
          <w:color w:val="000000" w:themeColor="text1"/>
        </w:rPr>
        <w:t>Ugx</w:t>
      </w:r>
      <w:proofErr w:type="spellEnd"/>
      <w:r w:rsidRPr="00642F10">
        <w:rPr>
          <w:rFonts w:ascii="Bookman Old Style" w:hAnsi="Bookman Old Style" w:cs="Segoe UI"/>
          <w:color w:val="000000" w:themeColor="text1"/>
        </w:rPr>
        <w:t xml:space="preserve"> 27,500 in a day.</w:t>
      </w:r>
    </w:p>
    <w:p w14:paraId="5DF86D1C" w14:textId="77777777" w:rsidR="00642F10" w:rsidRPr="00642F10" w:rsidRDefault="00642F10" w:rsidP="00642F10">
      <w:pPr>
        <w:jc w:val="both"/>
        <w:rPr>
          <w:rFonts w:ascii="Bookman Old Style" w:hAnsi="Bookman Old Style" w:cs="Segoe UI"/>
          <w:b/>
          <w:color w:val="000000" w:themeColor="text1"/>
        </w:rPr>
      </w:pPr>
      <w:r w:rsidRPr="00642F10">
        <w:rPr>
          <w:rFonts w:ascii="Bookman Old Style" w:hAnsi="Bookman Old Style" w:cs="Segoe UI"/>
          <w:b/>
          <w:color w:val="000000" w:themeColor="text1"/>
        </w:rPr>
        <w:t>What is tax on small businesses?</w:t>
      </w:r>
    </w:p>
    <w:p w14:paraId="1E7EB20D" w14:textId="748EB55E" w:rsidR="00642F10" w:rsidRDefault="00642F10" w:rsidP="00642F10">
      <w:pPr>
        <w:jc w:val="both"/>
        <w:rPr>
          <w:rFonts w:ascii="Bookman Old Style" w:hAnsi="Bookman Old Style" w:cs="Segoe UI"/>
          <w:color w:val="000000" w:themeColor="text1"/>
        </w:rPr>
      </w:pPr>
      <w:r w:rsidRPr="00642F10">
        <w:rPr>
          <w:rFonts w:ascii="Bookman Old Style" w:hAnsi="Bookman Old Style" w:cs="Segoe UI"/>
          <w:color w:val="000000" w:themeColor="text1"/>
        </w:rPr>
        <w:t>This tax, also known as presumptive tax is charged by Uganda Revenue Authority from operators of small businesses.</w:t>
      </w:r>
    </w:p>
    <w:p w14:paraId="7D815F41" w14:textId="77777777" w:rsidR="00642F10" w:rsidRPr="00642F10" w:rsidRDefault="00642F10" w:rsidP="00642F10">
      <w:pPr>
        <w:jc w:val="both"/>
        <w:rPr>
          <w:rFonts w:ascii="Bookman Old Style" w:hAnsi="Bookman Old Style" w:cs="Segoe UI"/>
          <w:b/>
          <w:color w:val="000000" w:themeColor="text1"/>
        </w:rPr>
      </w:pPr>
      <w:r w:rsidRPr="00642F10">
        <w:rPr>
          <w:rFonts w:ascii="Bookman Old Style" w:hAnsi="Bookman Old Style" w:cs="Segoe UI"/>
          <w:b/>
          <w:color w:val="000000" w:themeColor="text1"/>
        </w:rPr>
        <w:t>Who pays this tax?</w:t>
      </w:r>
    </w:p>
    <w:p w14:paraId="67304C34" w14:textId="77777777" w:rsidR="00642F10" w:rsidRPr="00642F10" w:rsidRDefault="00642F10" w:rsidP="00642F10">
      <w:pPr>
        <w:jc w:val="both"/>
        <w:rPr>
          <w:rFonts w:ascii="Bookman Old Style" w:hAnsi="Bookman Old Style" w:cs="Segoe UI"/>
          <w:color w:val="000000" w:themeColor="text1"/>
        </w:rPr>
      </w:pPr>
      <w:r w:rsidRPr="00642F10">
        <w:rPr>
          <w:rFonts w:ascii="Bookman Old Style" w:hAnsi="Bookman Old Style" w:cs="Segoe UI"/>
          <w:color w:val="000000" w:themeColor="text1"/>
        </w:rPr>
        <w:t>This tax is paid by the owners of small businesses.</w:t>
      </w:r>
    </w:p>
    <w:p w14:paraId="42E85004" w14:textId="77777777" w:rsidR="00642F10" w:rsidRPr="00642F10" w:rsidRDefault="00642F10" w:rsidP="00642F10">
      <w:pPr>
        <w:jc w:val="both"/>
        <w:rPr>
          <w:rFonts w:ascii="Bookman Old Style" w:hAnsi="Bookman Old Style" w:cs="Segoe UI"/>
          <w:b/>
          <w:color w:val="000000" w:themeColor="text1"/>
        </w:rPr>
      </w:pPr>
      <w:r w:rsidRPr="00642F10">
        <w:rPr>
          <w:rFonts w:ascii="Bookman Old Style" w:hAnsi="Bookman Old Style" w:cs="Segoe UI"/>
          <w:b/>
          <w:color w:val="000000" w:themeColor="text1"/>
        </w:rPr>
        <w:t>Does every owner of a business in this sales category pay this tax?</w:t>
      </w:r>
    </w:p>
    <w:p w14:paraId="65527D39" w14:textId="77777777" w:rsidR="00642F10" w:rsidRPr="00642F10" w:rsidRDefault="00642F10" w:rsidP="00642F10">
      <w:pPr>
        <w:jc w:val="both"/>
        <w:rPr>
          <w:rFonts w:ascii="Bookman Old Style" w:hAnsi="Bookman Old Style" w:cs="Segoe UI"/>
        </w:rPr>
      </w:pPr>
      <w:r w:rsidRPr="00642F10">
        <w:rPr>
          <w:rFonts w:ascii="Bookman Old Style" w:hAnsi="Bookman Old Style" w:cs="Segoe UI"/>
          <w:color w:val="000000" w:themeColor="text1"/>
        </w:rPr>
        <w:t xml:space="preserve">No. </w:t>
      </w:r>
      <w:r w:rsidRPr="00642F10">
        <w:rPr>
          <w:rFonts w:ascii="Bookman Old Style" w:hAnsi="Bookman Old Style" w:cs="Segoe UI"/>
        </w:rPr>
        <w:t>professionals for example persons in dental, medical, engineers, accountants, and architectural practice among others do not pay this tax.</w:t>
      </w:r>
    </w:p>
    <w:p w14:paraId="23FABDCD" w14:textId="77777777" w:rsidR="00642F10" w:rsidRPr="00642F10" w:rsidRDefault="00642F10" w:rsidP="00642F10">
      <w:pPr>
        <w:jc w:val="both"/>
        <w:rPr>
          <w:rFonts w:ascii="Bookman Old Style" w:hAnsi="Bookman Old Style" w:cs="Segoe UI"/>
        </w:rPr>
      </w:pPr>
      <w:r w:rsidRPr="00642F10">
        <w:rPr>
          <w:rFonts w:ascii="Bookman Old Style" w:hAnsi="Bookman Old Style" w:cs="Segoe UI"/>
          <w:b/>
        </w:rPr>
        <w:t>How is a Small business charged?</w:t>
      </w:r>
      <w:r w:rsidRPr="00642F10">
        <w:rPr>
          <w:rFonts w:ascii="Bookman Old Style" w:hAnsi="Bookman Old Style" w:cs="Segoe UI"/>
        </w:rPr>
        <w:t xml:space="preserve"> </w:t>
      </w:r>
    </w:p>
    <w:p w14:paraId="65503491" w14:textId="77777777" w:rsidR="00642F10" w:rsidRPr="00642F10" w:rsidRDefault="00642F10" w:rsidP="00642F10">
      <w:pPr>
        <w:jc w:val="both"/>
        <w:rPr>
          <w:rFonts w:ascii="Bookman Old Style" w:hAnsi="Bookman Old Style" w:cs="Segoe UI"/>
        </w:rPr>
      </w:pPr>
      <w:r w:rsidRPr="00642F10">
        <w:rPr>
          <w:rFonts w:ascii="Bookman Old Style" w:hAnsi="Bookman Old Style" w:cs="Segoe UI"/>
        </w:rPr>
        <w:t>Below are the rates applied in taxing small businesses.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827"/>
        <w:gridCol w:w="1559"/>
      </w:tblGrid>
      <w:tr w:rsidR="00642F10" w:rsidRPr="00642F10" w14:paraId="7930B1E9" w14:textId="77777777" w:rsidTr="00953C12">
        <w:tc>
          <w:tcPr>
            <w:tcW w:w="3681" w:type="dxa"/>
          </w:tcPr>
          <w:p w14:paraId="50FD895F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  <w:b/>
              </w:rPr>
            </w:pPr>
            <w:r w:rsidRPr="00642F10">
              <w:rPr>
                <w:rFonts w:ascii="Bookman Old Style" w:hAnsi="Bookman Old Style" w:cs="Segoe UI"/>
                <w:b/>
              </w:rPr>
              <w:t>TOTAL SALES IN A YEAR</w:t>
            </w:r>
          </w:p>
        </w:tc>
        <w:tc>
          <w:tcPr>
            <w:tcW w:w="5386" w:type="dxa"/>
            <w:gridSpan w:val="2"/>
          </w:tcPr>
          <w:p w14:paraId="298BF487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  <w:b/>
              </w:rPr>
            </w:pPr>
            <w:r w:rsidRPr="00642F10">
              <w:rPr>
                <w:rFonts w:ascii="Bookman Old Style" w:hAnsi="Bookman Old Style" w:cs="Segoe UI"/>
                <w:b/>
              </w:rPr>
              <w:t>TAX PAYABLE</w:t>
            </w:r>
          </w:p>
        </w:tc>
      </w:tr>
      <w:tr w:rsidR="00642F10" w:rsidRPr="00642F10" w14:paraId="6E9659C7" w14:textId="77777777" w:rsidTr="00953C12">
        <w:tc>
          <w:tcPr>
            <w:tcW w:w="3681" w:type="dxa"/>
          </w:tcPr>
          <w:p w14:paraId="5C2633CD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</w:rPr>
            </w:pPr>
          </w:p>
        </w:tc>
        <w:tc>
          <w:tcPr>
            <w:tcW w:w="3827" w:type="dxa"/>
          </w:tcPr>
          <w:p w14:paraId="409E1890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  <w:b/>
              </w:rPr>
            </w:pPr>
            <w:r w:rsidRPr="00642F10">
              <w:rPr>
                <w:rFonts w:ascii="Bookman Old Style" w:hAnsi="Bookman Old Style" w:cs="Segoe UI"/>
                <w:b/>
              </w:rPr>
              <w:t>With Records</w:t>
            </w:r>
          </w:p>
        </w:tc>
        <w:tc>
          <w:tcPr>
            <w:tcW w:w="1559" w:type="dxa"/>
          </w:tcPr>
          <w:p w14:paraId="0C212508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  <w:b/>
              </w:rPr>
            </w:pPr>
            <w:r w:rsidRPr="00642F10">
              <w:rPr>
                <w:rFonts w:ascii="Bookman Old Style" w:hAnsi="Bookman Old Style" w:cs="Segoe UI"/>
                <w:b/>
              </w:rPr>
              <w:t>Without Records</w:t>
            </w:r>
          </w:p>
        </w:tc>
      </w:tr>
      <w:tr w:rsidR="00642F10" w:rsidRPr="00642F10" w14:paraId="6421D34B" w14:textId="77777777" w:rsidTr="00953C12">
        <w:tc>
          <w:tcPr>
            <w:tcW w:w="3681" w:type="dxa"/>
          </w:tcPr>
          <w:p w14:paraId="18FF1823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</w:rPr>
            </w:pPr>
            <w:r w:rsidRPr="00642F10">
              <w:rPr>
                <w:rFonts w:ascii="Bookman Old Style" w:hAnsi="Bookman Old Style" w:cs="Segoe UI"/>
              </w:rPr>
              <w:t xml:space="preserve">Total sales </w:t>
            </w:r>
            <w:proofErr w:type="gramStart"/>
            <w:r w:rsidRPr="00642F10">
              <w:rPr>
                <w:rFonts w:ascii="Bookman Old Style" w:hAnsi="Bookman Old Style" w:cs="Segoe UI"/>
              </w:rPr>
              <w:t>does</w:t>
            </w:r>
            <w:proofErr w:type="gramEnd"/>
            <w:r w:rsidRPr="00642F10">
              <w:rPr>
                <w:rFonts w:ascii="Bookman Old Style" w:hAnsi="Bookman Old Style" w:cs="Segoe UI"/>
              </w:rPr>
              <w:t xml:space="preserve"> not exceed </w:t>
            </w:r>
            <w:proofErr w:type="spellStart"/>
            <w:r w:rsidRPr="00642F10">
              <w:rPr>
                <w:rFonts w:ascii="Bookman Old Style" w:hAnsi="Bookman Old Style" w:cs="Segoe UI"/>
              </w:rPr>
              <w:t>Ugx</w:t>
            </w:r>
            <w:proofErr w:type="spellEnd"/>
            <w:r w:rsidRPr="00642F10">
              <w:rPr>
                <w:rFonts w:ascii="Bookman Old Style" w:hAnsi="Bookman Old Style" w:cs="Segoe UI"/>
              </w:rPr>
              <w:t xml:space="preserve"> 10 million</w:t>
            </w:r>
          </w:p>
        </w:tc>
        <w:tc>
          <w:tcPr>
            <w:tcW w:w="3827" w:type="dxa"/>
          </w:tcPr>
          <w:p w14:paraId="0D4DBF79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</w:rPr>
            </w:pPr>
            <w:r w:rsidRPr="00642F10">
              <w:rPr>
                <w:rFonts w:ascii="Bookman Old Style" w:hAnsi="Bookman Old Style" w:cs="Segoe UI"/>
              </w:rPr>
              <w:t>Nil</w:t>
            </w:r>
          </w:p>
        </w:tc>
        <w:tc>
          <w:tcPr>
            <w:tcW w:w="1559" w:type="dxa"/>
          </w:tcPr>
          <w:p w14:paraId="7AB746BE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</w:rPr>
            </w:pPr>
            <w:r w:rsidRPr="00642F10">
              <w:rPr>
                <w:rFonts w:ascii="Bookman Old Style" w:hAnsi="Bookman Old Style" w:cs="Segoe UI"/>
              </w:rPr>
              <w:t>Nil</w:t>
            </w:r>
          </w:p>
        </w:tc>
      </w:tr>
      <w:tr w:rsidR="00642F10" w:rsidRPr="00642F10" w14:paraId="1876FE9B" w14:textId="77777777" w:rsidTr="00953C12">
        <w:tc>
          <w:tcPr>
            <w:tcW w:w="3681" w:type="dxa"/>
          </w:tcPr>
          <w:p w14:paraId="00B3D039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</w:rPr>
            </w:pPr>
            <w:r w:rsidRPr="00642F10">
              <w:rPr>
                <w:rFonts w:ascii="Bookman Old Style" w:hAnsi="Bookman Old Style" w:cs="Segoe UI"/>
              </w:rPr>
              <w:t xml:space="preserve">Total sales more than </w:t>
            </w:r>
            <w:proofErr w:type="spellStart"/>
            <w:r w:rsidRPr="00642F10">
              <w:rPr>
                <w:rFonts w:ascii="Bookman Old Style" w:hAnsi="Bookman Old Style" w:cs="Segoe UI"/>
              </w:rPr>
              <w:t>Ugx</w:t>
            </w:r>
            <w:proofErr w:type="spellEnd"/>
            <w:r w:rsidRPr="00642F10">
              <w:rPr>
                <w:rFonts w:ascii="Bookman Old Style" w:hAnsi="Bookman Old Style" w:cs="Segoe UI"/>
              </w:rPr>
              <w:t xml:space="preserve"> 10 million but less than </w:t>
            </w:r>
            <w:proofErr w:type="spellStart"/>
            <w:r w:rsidRPr="00642F10">
              <w:rPr>
                <w:rFonts w:ascii="Bookman Old Style" w:hAnsi="Bookman Old Style" w:cs="Segoe UI"/>
              </w:rPr>
              <w:t>Ugx</w:t>
            </w:r>
            <w:proofErr w:type="spellEnd"/>
            <w:r w:rsidRPr="00642F10">
              <w:rPr>
                <w:rFonts w:ascii="Bookman Old Style" w:hAnsi="Bookman Old Style" w:cs="Segoe UI"/>
              </w:rPr>
              <w:t xml:space="preserve"> 30 million</w:t>
            </w:r>
          </w:p>
        </w:tc>
        <w:tc>
          <w:tcPr>
            <w:tcW w:w="3827" w:type="dxa"/>
          </w:tcPr>
          <w:p w14:paraId="0D47C45F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</w:rPr>
            </w:pPr>
            <w:r w:rsidRPr="00642F10">
              <w:rPr>
                <w:rFonts w:ascii="Bookman Old Style" w:hAnsi="Bookman Old Style" w:cs="Segoe UI"/>
              </w:rPr>
              <w:t xml:space="preserve">0.4% of annual total sales </w:t>
            </w:r>
            <w:proofErr w:type="gramStart"/>
            <w:r w:rsidRPr="00642F10">
              <w:rPr>
                <w:rFonts w:ascii="Bookman Old Style" w:hAnsi="Bookman Old Style" w:cs="Segoe UI"/>
              </w:rPr>
              <w:t>in excess of</w:t>
            </w:r>
            <w:proofErr w:type="gramEnd"/>
            <w:r w:rsidRPr="00642F10">
              <w:rPr>
                <w:rFonts w:ascii="Bookman Old Style" w:hAnsi="Bookman Old Style" w:cs="Segoe UI"/>
              </w:rPr>
              <w:t xml:space="preserve"> 10 million</w:t>
            </w:r>
          </w:p>
        </w:tc>
        <w:tc>
          <w:tcPr>
            <w:tcW w:w="1559" w:type="dxa"/>
          </w:tcPr>
          <w:p w14:paraId="154523B1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</w:rPr>
            </w:pPr>
            <w:proofErr w:type="spellStart"/>
            <w:r w:rsidRPr="00642F10">
              <w:rPr>
                <w:rFonts w:ascii="Bookman Old Style" w:hAnsi="Bookman Old Style" w:cs="Segoe UI"/>
              </w:rPr>
              <w:t>Ugx</w:t>
            </w:r>
            <w:proofErr w:type="spellEnd"/>
            <w:r w:rsidRPr="00642F10">
              <w:rPr>
                <w:rFonts w:ascii="Bookman Old Style" w:hAnsi="Bookman Old Style" w:cs="Segoe UI"/>
              </w:rPr>
              <w:t xml:space="preserve"> 80,000</w:t>
            </w:r>
          </w:p>
        </w:tc>
      </w:tr>
      <w:tr w:rsidR="00642F10" w:rsidRPr="00642F10" w14:paraId="5F9A29C7" w14:textId="77777777" w:rsidTr="00953C12">
        <w:tc>
          <w:tcPr>
            <w:tcW w:w="3681" w:type="dxa"/>
          </w:tcPr>
          <w:p w14:paraId="28122C1B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</w:rPr>
            </w:pPr>
            <w:r w:rsidRPr="00642F10">
              <w:rPr>
                <w:rFonts w:ascii="Bookman Old Style" w:hAnsi="Bookman Old Style" w:cs="Segoe UI"/>
              </w:rPr>
              <w:t xml:space="preserve">Total sales more than </w:t>
            </w:r>
            <w:proofErr w:type="spellStart"/>
            <w:r w:rsidRPr="00642F10">
              <w:rPr>
                <w:rFonts w:ascii="Bookman Old Style" w:hAnsi="Bookman Old Style" w:cs="Segoe UI"/>
              </w:rPr>
              <w:t>Ugx</w:t>
            </w:r>
            <w:proofErr w:type="spellEnd"/>
            <w:r w:rsidRPr="00642F10">
              <w:rPr>
                <w:rFonts w:ascii="Bookman Old Style" w:hAnsi="Bookman Old Style" w:cs="Segoe UI"/>
              </w:rPr>
              <w:t xml:space="preserve"> 30 million but does not more than </w:t>
            </w:r>
            <w:proofErr w:type="spellStart"/>
            <w:r w:rsidRPr="00642F10">
              <w:rPr>
                <w:rFonts w:ascii="Bookman Old Style" w:hAnsi="Bookman Old Style" w:cs="Segoe UI"/>
              </w:rPr>
              <w:t>Ugx</w:t>
            </w:r>
            <w:proofErr w:type="spellEnd"/>
            <w:r w:rsidRPr="00642F10">
              <w:rPr>
                <w:rFonts w:ascii="Bookman Old Style" w:hAnsi="Bookman Old Style" w:cs="Segoe UI"/>
              </w:rPr>
              <w:t xml:space="preserve"> 50 million</w:t>
            </w:r>
          </w:p>
        </w:tc>
        <w:tc>
          <w:tcPr>
            <w:tcW w:w="3827" w:type="dxa"/>
          </w:tcPr>
          <w:p w14:paraId="5C32D4F2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</w:rPr>
            </w:pPr>
            <w:proofErr w:type="spellStart"/>
            <w:r w:rsidRPr="00642F10">
              <w:rPr>
                <w:rFonts w:ascii="Bookman Old Style" w:hAnsi="Bookman Old Style" w:cs="Segoe UI"/>
              </w:rPr>
              <w:t>Ugx</w:t>
            </w:r>
            <w:proofErr w:type="spellEnd"/>
            <w:r w:rsidRPr="00642F10">
              <w:rPr>
                <w:rFonts w:ascii="Bookman Old Style" w:hAnsi="Bookman Old Style" w:cs="Segoe UI"/>
              </w:rPr>
              <w:t xml:space="preserve"> 80,000 plus 0.5% of the total sales </w:t>
            </w:r>
            <w:proofErr w:type="gramStart"/>
            <w:r w:rsidRPr="00642F10">
              <w:rPr>
                <w:rFonts w:ascii="Bookman Old Style" w:hAnsi="Bookman Old Style" w:cs="Segoe UI"/>
              </w:rPr>
              <w:t>in excess of</w:t>
            </w:r>
            <w:proofErr w:type="gramEnd"/>
            <w:r w:rsidRPr="00642F10">
              <w:rPr>
                <w:rFonts w:ascii="Bookman Old Style" w:hAnsi="Bookman Old Style" w:cs="Segoe UI"/>
              </w:rPr>
              <w:t xml:space="preserve"> </w:t>
            </w:r>
            <w:proofErr w:type="spellStart"/>
            <w:r w:rsidRPr="00642F10">
              <w:rPr>
                <w:rFonts w:ascii="Bookman Old Style" w:hAnsi="Bookman Old Style" w:cs="Segoe UI"/>
              </w:rPr>
              <w:t>Ugx</w:t>
            </w:r>
            <w:proofErr w:type="spellEnd"/>
            <w:r w:rsidRPr="00642F10">
              <w:rPr>
                <w:rFonts w:ascii="Bookman Old Style" w:hAnsi="Bookman Old Style" w:cs="Segoe UI"/>
              </w:rPr>
              <w:t xml:space="preserve"> 30 million</w:t>
            </w:r>
          </w:p>
        </w:tc>
        <w:tc>
          <w:tcPr>
            <w:tcW w:w="1559" w:type="dxa"/>
          </w:tcPr>
          <w:p w14:paraId="252034E6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</w:rPr>
            </w:pPr>
            <w:proofErr w:type="spellStart"/>
            <w:r w:rsidRPr="00642F10">
              <w:rPr>
                <w:rFonts w:ascii="Bookman Old Style" w:hAnsi="Bookman Old Style" w:cs="Segoe UI"/>
              </w:rPr>
              <w:t>Ugx</w:t>
            </w:r>
            <w:proofErr w:type="spellEnd"/>
            <w:r w:rsidRPr="00642F10">
              <w:rPr>
                <w:rFonts w:ascii="Bookman Old Style" w:hAnsi="Bookman Old Style" w:cs="Segoe UI"/>
              </w:rPr>
              <w:t xml:space="preserve"> 200,000</w:t>
            </w:r>
          </w:p>
        </w:tc>
      </w:tr>
      <w:tr w:rsidR="00642F10" w:rsidRPr="00642F10" w14:paraId="0C7322F7" w14:textId="77777777" w:rsidTr="00953C12">
        <w:tc>
          <w:tcPr>
            <w:tcW w:w="3681" w:type="dxa"/>
          </w:tcPr>
          <w:p w14:paraId="3841A969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</w:rPr>
            </w:pPr>
            <w:r w:rsidRPr="00642F10">
              <w:rPr>
                <w:rFonts w:ascii="Bookman Old Style" w:hAnsi="Bookman Old Style" w:cs="Segoe UI"/>
              </w:rPr>
              <w:t xml:space="preserve">Total sales more than </w:t>
            </w:r>
            <w:proofErr w:type="spellStart"/>
            <w:r w:rsidRPr="00642F10">
              <w:rPr>
                <w:rFonts w:ascii="Bookman Old Style" w:hAnsi="Bookman Old Style" w:cs="Segoe UI"/>
              </w:rPr>
              <w:t>Ugx</w:t>
            </w:r>
            <w:proofErr w:type="spellEnd"/>
            <w:r w:rsidRPr="00642F10">
              <w:rPr>
                <w:rFonts w:ascii="Bookman Old Style" w:hAnsi="Bookman Old Style" w:cs="Segoe UI"/>
              </w:rPr>
              <w:t xml:space="preserve"> 50 million but not more than </w:t>
            </w:r>
            <w:proofErr w:type="spellStart"/>
            <w:proofErr w:type="gramStart"/>
            <w:r w:rsidRPr="00642F10">
              <w:rPr>
                <w:rFonts w:ascii="Bookman Old Style" w:hAnsi="Bookman Old Style" w:cs="Segoe UI"/>
              </w:rPr>
              <w:t>Ugx</w:t>
            </w:r>
            <w:proofErr w:type="spellEnd"/>
            <w:r w:rsidRPr="00642F10">
              <w:rPr>
                <w:rFonts w:ascii="Bookman Old Style" w:hAnsi="Bookman Old Style" w:cs="Segoe UI"/>
              </w:rPr>
              <w:t xml:space="preserve">  80</w:t>
            </w:r>
            <w:proofErr w:type="gramEnd"/>
            <w:r w:rsidRPr="00642F10">
              <w:rPr>
                <w:rFonts w:ascii="Bookman Old Style" w:hAnsi="Bookman Old Style" w:cs="Segoe UI"/>
              </w:rPr>
              <w:t xml:space="preserve"> million</w:t>
            </w:r>
          </w:p>
        </w:tc>
        <w:tc>
          <w:tcPr>
            <w:tcW w:w="3827" w:type="dxa"/>
          </w:tcPr>
          <w:p w14:paraId="4A0CED1F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</w:rPr>
            </w:pPr>
            <w:proofErr w:type="spellStart"/>
            <w:r w:rsidRPr="00642F10">
              <w:rPr>
                <w:rFonts w:ascii="Bookman Old Style" w:hAnsi="Bookman Old Style" w:cs="Segoe UI"/>
              </w:rPr>
              <w:t>Ugx</w:t>
            </w:r>
            <w:proofErr w:type="spellEnd"/>
            <w:r w:rsidRPr="00642F10">
              <w:rPr>
                <w:rFonts w:ascii="Bookman Old Style" w:hAnsi="Bookman Old Style" w:cs="Segoe UI"/>
              </w:rPr>
              <w:t xml:space="preserve"> 180,000 plus 0.6% of the annual total sales </w:t>
            </w:r>
            <w:proofErr w:type="gramStart"/>
            <w:r w:rsidRPr="00642F10">
              <w:rPr>
                <w:rFonts w:ascii="Bookman Old Style" w:hAnsi="Bookman Old Style" w:cs="Segoe UI"/>
              </w:rPr>
              <w:t>in excess of</w:t>
            </w:r>
            <w:proofErr w:type="gramEnd"/>
            <w:r w:rsidRPr="00642F10">
              <w:rPr>
                <w:rFonts w:ascii="Bookman Old Style" w:hAnsi="Bookman Old Style" w:cs="Segoe UI"/>
              </w:rPr>
              <w:t xml:space="preserve"> 50 million</w:t>
            </w:r>
          </w:p>
        </w:tc>
        <w:tc>
          <w:tcPr>
            <w:tcW w:w="1559" w:type="dxa"/>
          </w:tcPr>
          <w:p w14:paraId="6CF19F24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</w:rPr>
            </w:pPr>
            <w:proofErr w:type="spellStart"/>
            <w:r w:rsidRPr="00642F10">
              <w:rPr>
                <w:rFonts w:ascii="Bookman Old Style" w:hAnsi="Bookman Old Style" w:cs="Segoe UI"/>
              </w:rPr>
              <w:t>Ugx</w:t>
            </w:r>
            <w:proofErr w:type="spellEnd"/>
            <w:r w:rsidRPr="00642F10">
              <w:rPr>
                <w:rFonts w:ascii="Bookman Old Style" w:hAnsi="Bookman Old Style" w:cs="Segoe UI"/>
              </w:rPr>
              <w:t xml:space="preserve"> 400,000</w:t>
            </w:r>
          </w:p>
        </w:tc>
      </w:tr>
      <w:tr w:rsidR="00642F10" w:rsidRPr="00642F10" w14:paraId="35F16E48" w14:textId="77777777" w:rsidTr="00953C12">
        <w:tc>
          <w:tcPr>
            <w:tcW w:w="3681" w:type="dxa"/>
          </w:tcPr>
          <w:p w14:paraId="38110D03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</w:rPr>
            </w:pPr>
            <w:r w:rsidRPr="00642F10">
              <w:rPr>
                <w:rFonts w:ascii="Bookman Old Style" w:hAnsi="Bookman Old Style" w:cs="Segoe UI"/>
              </w:rPr>
              <w:t xml:space="preserve">Total sales more than </w:t>
            </w:r>
            <w:proofErr w:type="spellStart"/>
            <w:r w:rsidRPr="00642F10">
              <w:rPr>
                <w:rFonts w:ascii="Bookman Old Style" w:hAnsi="Bookman Old Style" w:cs="Segoe UI"/>
              </w:rPr>
              <w:t>Ugx</w:t>
            </w:r>
            <w:proofErr w:type="spellEnd"/>
            <w:r w:rsidRPr="00642F10">
              <w:rPr>
                <w:rFonts w:ascii="Bookman Old Style" w:hAnsi="Bookman Old Style" w:cs="Segoe UI"/>
              </w:rPr>
              <w:t xml:space="preserve"> 80 million but not more than </w:t>
            </w:r>
            <w:proofErr w:type="spellStart"/>
            <w:r w:rsidRPr="00642F10">
              <w:rPr>
                <w:rFonts w:ascii="Bookman Old Style" w:hAnsi="Bookman Old Style" w:cs="Segoe UI"/>
              </w:rPr>
              <w:t>Ugx</w:t>
            </w:r>
            <w:proofErr w:type="spellEnd"/>
            <w:r w:rsidRPr="00642F10">
              <w:rPr>
                <w:rFonts w:ascii="Bookman Old Style" w:hAnsi="Bookman Old Style" w:cs="Segoe UI"/>
              </w:rPr>
              <w:t xml:space="preserve"> 150 million</w:t>
            </w:r>
          </w:p>
        </w:tc>
        <w:tc>
          <w:tcPr>
            <w:tcW w:w="3827" w:type="dxa"/>
          </w:tcPr>
          <w:p w14:paraId="012CF72C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</w:rPr>
            </w:pPr>
            <w:proofErr w:type="spellStart"/>
            <w:r w:rsidRPr="00642F10">
              <w:rPr>
                <w:rFonts w:ascii="Bookman Old Style" w:hAnsi="Bookman Old Style" w:cs="Segoe UI"/>
              </w:rPr>
              <w:t>Ugx</w:t>
            </w:r>
            <w:proofErr w:type="spellEnd"/>
            <w:r w:rsidRPr="00642F10">
              <w:rPr>
                <w:rFonts w:ascii="Bookman Old Style" w:hAnsi="Bookman Old Style" w:cs="Segoe UI"/>
              </w:rPr>
              <w:t xml:space="preserve"> 360,000 plus 0.7% of the annual total sales </w:t>
            </w:r>
            <w:proofErr w:type="gramStart"/>
            <w:r w:rsidRPr="00642F10">
              <w:rPr>
                <w:rFonts w:ascii="Bookman Old Style" w:hAnsi="Bookman Old Style" w:cs="Segoe UI"/>
              </w:rPr>
              <w:t>in excess of</w:t>
            </w:r>
            <w:proofErr w:type="gramEnd"/>
            <w:r w:rsidRPr="00642F10">
              <w:rPr>
                <w:rFonts w:ascii="Bookman Old Style" w:hAnsi="Bookman Old Style" w:cs="Segoe UI"/>
              </w:rPr>
              <w:t xml:space="preserve"> 80 million</w:t>
            </w:r>
          </w:p>
        </w:tc>
        <w:tc>
          <w:tcPr>
            <w:tcW w:w="1559" w:type="dxa"/>
          </w:tcPr>
          <w:p w14:paraId="3513069C" w14:textId="77777777" w:rsidR="00642F10" w:rsidRPr="00642F10" w:rsidRDefault="00642F10" w:rsidP="00953C12">
            <w:pPr>
              <w:jc w:val="both"/>
              <w:rPr>
                <w:rFonts w:ascii="Bookman Old Style" w:hAnsi="Bookman Old Style" w:cs="Segoe UI"/>
              </w:rPr>
            </w:pPr>
            <w:proofErr w:type="spellStart"/>
            <w:r w:rsidRPr="00642F10">
              <w:rPr>
                <w:rFonts w:ascii="Bookman Old Style" w:hAnsi="Bookman Old Style" w:cs="Segoe UI"/>
              </w:rPr>
              <w:t>Ugx</w:t>
            </w:r>
            <w:proofErr w:type="spellEnd"/>
            <w:r w:rsidRPr="00642F10">
              <w:rPr>
                <w:rFonts w:ascii="Bookman Old Style" w:hAnsi="Bookman Old Style" w:cs="Segoe UI"/>
              </w:rPr>
              <w:t xml:space="preserve"> 900,000</w:t>
            </w:r>
          </w:p>
        </w:tc>
      </w:tr>
    </w:tbl>
    <w:p w14:paraId="0A209CCF" w14:textId="77777777" w:rsidR="00642F10" w:rsidRPr="00642F10" w:rsidRDefault="00642F10" w:rsidP="00642F10">
      <w:pPr>
        <w:jc w:val="both"/>
        <w:rPr>
          <w:rFonts w:ascii="Bookman Old Style" w:hAnsi="Bookman Old Style" w:cs="Segoe UI"/>
        </w:rPr>
      </w:pPr>
    </w:p>
    <w:p w14:paraId="202C6880" w14:textId="77777777" w:rsidR="00642F10" w:rsidRPr="00642F10" w:rsidRDefault="00642F10" w:rsidP="00642F10">
      <w:pPr>
        <w:jc w:val="both"/>
        <w:rPr>
          <w:rFonts w:ascii="Bookman Old Style" w:hAnsi="Bookman Old Style" w:cs="Segoe UI"/>
          <w:b/>
        </w:rPr>
      </w:pPr>
      <w:r w:rsidRPr="00642F10">
        <w:rPr>
          <w:rFonts w:ascii="Bookman Old Style" w:hAnsi="Bookman Old Style" w:cs="Segoe UI"/>
          <w:b/>
        </w:rPr>
        <w:t>Please note</w:t>
      </w:r>
    </w:p>
    <w:p w14:paraId="62B1ABEC" w14:textId="77777777" w:rsidR="00642F10" w:rsidRPr="00642F10" w:rsidRDefault="00642F10" w:rsidP="00642F1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Segoe UI"/>
        </w:rPr>
      </w:pPr>
      <w:r w:rsidRPr="00642F10">
        <w:rPr>
          <w:rFonts w:ascii="Bookman Old Style" w:hAnsi="Bookman Old Style" w:cs="Segoe UI"/>
        </w:rPr>
        <w:t>The tax paid by the presumptive taxpayer shall be a final tax on the business income of a taxpayer</w:t>
      </w:r>
    </w:p>
    <w:p w14:paraId="551D6A21" w14:textId="77777777" w:rsidR="00642F10" w:rsidRPr="00642F10" w:rsidRDefault="00642F10" w:rsidP="00642F1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Segoe UI"/>
        </w:rPr>
      </w:pPr>
      <w:r w:rsidRPr="00642F10">
        <w:rPr>
          <w:rFonts w:ascii="Bookman Old Style" w:hAnsi="Bookman Old Style" w:cs="Segoe UI"/>
        </w:rPr>
        <w:t xml:space="preserve">No deductions shall be allowed for expenditures or losses incurred in the production of business income and; </w:t>
      </w:r>
    </w:p>
    <w:p w14:paraId="647D5551" w14:textId="77777777" w:rsidR="00642F10" w:rsidRPr="00642F10" w:rsidRDefault="00642F10" w:rsidP="00642F1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Segoe UI"/>
        </w:rPr>
      </w:pPr>
      <w:r w:rsidRPr="00642F10">
        <w:rPr>
          <w:rFonts w:ascii="Bookman Old Style" w:hAnsi="Bookman Old Style" w:cs="Segoe UI"/>
        </w:rPr>
        <w:t xml:space="preserve">No tax credits </w:t>
      </w:r>
      <w:proofErr w:type="gramStart"/>
      <w:r w:rsidRPr="00642F10">
        <w:rPr>
          <w:rFonts w:ascii="Bookman Old Style" w:hAnsi="Bookman Old Style" w:cs="Segoe UI"/>
        </w:rPr>
        <w:t>are allowed to</w:t>
      </w:r>
      <w:proofErr w:type="gramEnd"/>
      <w:r w:rsidRPr="00642F10">
        <w:rPr>
          <w:rFonts w:ascii="Bookman Old Style" w:hAnsi="Bookman Old Style" w:cs="Segoe UI"/>
        </w:rPr>
        <w:t xml:space="preserve"> reduce the tax payable on the business income except withholding tax credit and provisional tax paid on amounts included in the gross annual income of the taxpayer </w:t>
      </w:r>
    </w:p>
    <w:p w14:paraId="373F02C1" w14:textId="77777777" w:rsidR="00642F10" w:rsidRPr="00642F10" w:rsidRDefault="00642F10" w:rsidP="00642F10">
      <w:pPr>
        <w:pStyle w:val="ListParagraph"/>
        <w:numPr>
          <w:ilvl w:val="0"/>
          <w:numId w:val="1"/>
        </w:numPr>
        <w:jc w:val="both"/>
        <w:rPr>
          <w:rFonts w:ascii="Bookman Old Style" w:hAnsi="Bookman Old Style" w:cs="Segoe UI"/>
        </w:rPr>
      </w:pPr>
      <w:r w:rsidRPr="00642F10">
        <w:rPr>
          <w:rFonts w:ascii="Bookman Old Style" w:hAnsi="Bookman Old Style" w:cs="Segoe UI"/>
        </w:rPr>
        <w:lastRenderedPageBreak/>
        <w:t xml:space="preserve">A </w:t>
      </w:r>
      <w:proofErr w:type="gramStart"/>
      <w:r w:rsidRPr="00642F10">
        <w:rPr>
          <w:rFonts w:ascii="Bookman Old Style" w:hAnsi="Bookman Old Style" w:cs="Segoe UI"/>
        </w:rPr>
        <w:t>taxpayers</w:t>
      </w:r>
      <w:proofErr w:type="gramEnd"/>
      <w:r w:rsidRPr="00642F10">
        <w:rPr>
          <w:rFonts w:ascii="Bookman Old Style" w:hAnsi="Bookman Old Style" w:cs="Segoe UI"/>
        </w:rPr>
        <w:t xml:space="preserve"> with no record shall pay a fixed cost while those with a record shall pay tax as a percentage of the annual turnover</w:t>
      </w:r>
    </w:p>
    <w:p w14:paraId="07598966" w14:textId="77777777" w:rsidR="00642F10" w:rsidRPr="00642F10" w:rsidRDefault="00642F10" w:rsidP="00642F10">
      <w:pPr>
        <w:ind w:left="360"/>
        <w:jc w:val="both"/>
        <w:rPr>
          <w:rFonts w:ascii="Bookman Old Style" w:hAnsi="Bookman Old Style" w:cs="Segoe UI"/>
        </w:rPr>
      </w:pPr>
      <w:r w:rsidRPr="00642F10">
        <w:rPr>
          <w:rFonts w:ascii="Bookman Old Style" w:hAnsi="Bookman Old Style" w:cs="Segoe UI"/>
          <w:b/>
        </w:rPr>
        <w:t>How do I pay this tax to URA</w:t>
      </w:r>
      <w:r w:rsidRPr="00642F10">
        <w:rPr>
          <w:rFonts w:ascii="Bookman Old Style" w:hAnsi="Bookman Old Style" w:cs="Segoe UI"/>
        </w:rPr>
        <w:t>?</w:t>
      </w:r>
    </w:p>
    <w:p w14:paraId="10F8B505" w14:textId="77777777" w:rsidR="00642F10" w:rsidRPr="00642F10" w:rsidRDefault="00642F10" w:rsidP="00642F10">
      <w:pPr>
        <w:ind w:left="360"/>
        <w:jc w:val="both"/>
        <w:rPr>
          <w:rFonts w:ascii="Bookman Old Style" w:hAnsi="Bookman Old Style" w:cs="Segoe UI"/>
        </w:rPr>
      </w:pPr>
      <w:r w:rsidRPr="00642F10">
        <w:rPr>
          <w:rFonts w:ascii="Bookman Old Style" w:hAnsi="Bookman Old Style" w:cs="Segoe UI"/>
        </w:rPr>
        <w:t>You can pay this tax by following the steps below:</w:t>
      </w:r>
    </w:p>
    <w:p w14:paraId="304545AD" w14:textId="77777777" w:rsidR="00642F10" w:rsidRPr="00642F10" w:rsidRDefault="00642F10" w:rsidP="00642F10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Segoe UI"/>
        </w:rPr>
      </w:pPr>
      <w:r w:rsidRPr="00642F10">
        <w:rPr>
          <w:rFonts w:ascii="Bookman Old Style" w:hAnsi="Bookman Old Style" w:cs="Segoe UI"/>
        </w:rPr>
        <w:t xml:space="preserve">Go to URA website; ura.go.ug; </w:t>
      </w:r>
    </w:p>
    <w:p w14:paraId="6C8ED4E9" w14:textId="77777777" w:rsidR="00642F10" w:rsidRPr="00642F10" w:rsidRDefault="00642F10" w:rsidP="00642F10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Segoe UI"/>
        </w:rPr>
      </w:pPr>
      <w:r w:rsidRPr="00642F10">
        <w:rPr>
          <w:rFonts w:ascii="Bookman Old Style" w:hAnsi="Bookman Old Style" w:cs="Segoe UI"/>
        </w:rPr>
        <w:t xml:space="preserve">Under e-services, select payment registration. </w:t>
      </w:r>
    </w:p>
    <w:p w14:paraId="3E8AF165" w14:textId="77777777" w:rsidR="00642F10" w:rsidRPr="00642F10" w:rsidRDefault="00642F10" w:rsidP="00642F10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Segoe UI"/>
        </w:rPr>
      </w:pPr>
      <w:r w:rsidRPr="00642F10">
        <w:rPr>
          <w:rFonts w:ascii="Bookman Old Style" w:hAnsi="Bookman Old Style" w:cs="Segoe UI"/>
        </w:rPr>
        <w:t xml:space="preserve">Select tax type i.e. income tax – small businesses. </w:t>
      </w:r>
    </w:p>
    <w:p w14:paraId="735B882E" w14:textId="77777777" w:rsidR="00642F10" w:rsidRPr="00642F10" w:rsidRDefault="00642F10" w:rsidP="00642F10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Segoe UI"/>
        </w:rPr>
      </w:pPr>
      <w:r w:rsidRPr="00642F10">
        <w:rPr>
          <w:rFonts w:ascii="Bookman Old Style" w:hAnsi="Bookman Old Style" w:cs="Segoe UI"/>
        </w:rPr>
        <w:t xml:space="preserve">Enter your TIN, email address and telephone number. </w:t>
      </w:r>
    </w:p>
    <w:p w14:paraId="19843A69" w14:textId="77777777" w:rsidR="00642F10" w:rsidRPr="00642F10" w:rsidRDefault="00642F10" w:rsidP="00642F10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Segoe UI"/>
        </w:rPr>
      </w:pPr>
      <w:r w:rsidRPr="00642F10">
        <w:rPr>
          <w:rFonts w:ascii="Bookman Old Style" w:hAnsi="Bookman Old Style" w:cs="Segoe UI"/>
        </w:rPr>
        <w:t xml:space="preserve">Input the amount applicable to you basing on the brackets above </w:t>
      </w:r>
    </w:p>
    <w:p w14:paraId="00C17EA1" w14:textId="25AF0B38" w:rsidR="00642F10" w:rsidRDefault="00642F10" w:rsidP="00642F10">
      <w:pPr>
        <w:pStyle w:val="ListParagraph"/>
        <w:numPr>
          <w:ilvl w:val="0"/>
          <w:numId w:val="2"/>
        </w:numPr>
        <w:jc w:val="both"/>
        <w:rPr>
          <w:rFonts w:ascii="Bookman Old Style" w:hAnsi="Bookman Old Style" w:cs="Segoe UI"/>
        </w:rPr>
      </w:pPr>
      <w:r w:rsidRPr="00642F10">
        <w:rPr>
          <w:rFonts w:ascii="Bookman Old Style" w:hAnsi="Bookman Old Style" w:cs="Segoe UI"/>
        </w:rPr>
        <w:t xml:space="preserve">Select the mode of payment (bank, mobile money, EFT </w:t>
      </w:r>
      <w:proofErr w:type="spellStart"/>
      <w:r w:rsidRPr="00642F10">
        <w:rPr>
          <w:rFonts w:ascii="Bookman Old Style" w:hAnsi="Bookman Old Style" w:cs="Segoe UI"/>
        </w:rPr>
        <w:t>etc</w:t>
      </w:r>
      <w:proofErr w:type="spellEnd"/>
      <w:r w:rsidRPr="00642F10">
        <w:rPr>
          <w:rFonts w:ascii="Bookman Old Style" w:hAnsi="Bookman Old Style" w:cs="Segoe UI"/>
        </w:rPr>
        <w:t xml:space="preserve">) and register the payment. </w:t>
      </w:r>
    </w:p>
    <w:p w14:paraId="474E2A60" w14:textId="369EDBEA" w:rsidR="005909D7" w:rsidRPr="005909D7" w:rsidRDefault="005909D7" w:rsidP="005909D7">
      <w:pPr>
        <w:jc w:val="both"/>
        <w:rPr>
          <w:rFonts w:ascii="Bookman Old Style" w:hAnsi="Bookman Old Style" w:cs="Segoe UI"/>
        </w:rPr>
      </w:pPr>
      <w:r w:rsidRPr="005909D7">
        <w:rPr>
          <w:rFonts w:ascii="Bookman Old Style" w:hAnsi="Bookman Old Style" w:cs="Segoe UI"/>
          <w:color w:val="0070C0"/>
          <w:u w:val="single"/>
        </w:rPr>
        <w:t>Click here</w:t>
      </w:r>
      <w:r w:rsidRPr="005909D7">
        <w:rPr>
          <w:rFonts w:ascii="Bookman Old Style" w:hAnsi="Bookman Old Style" w:cs="Segoe UI"/>
          <w:color w:val="0070C0"/>
        </w:rPr>
        <w:t xml:space="preserve"> </w:t>
      </w:r>
      <w:r>
        <w:rPr>
          <w:rFonts w:ascii="Bookman Old Style" w:hAnsi="Bookman Old Style" w:cs="Segoe UI"/>
        </w:rPr>
        <w:t>to register a payment</w:t>
      </w:r>
    </w:p>
    <w:p w14:paraId="1A23879C" w14:textId="7B9B725E" w:rsidR="00642F10" w:rsidRPr="004B6144" w:rsidRDefault="00642F10" w:rsidP="00642F10">
      <w:pPr>
        <w:ind w:left="360"/>
        <w:jc w:val="both"/>
        <w:rPr>
          <w:rFonts w:ascii="Bookman Old Style" w:hAnsi="Bookman Old Style" w:cs="Segoe UI"/>
          <w:b/>
          <w:i/>
        </w:rPr>
      </w:pPr>
      <w:r w:rsidRPr="00642F10">
        <w:rPr>
          <w:rFonts w:ascii="Bookman Old Style" w:hAnsi="Bookman Old Style" w:cs="Segoe UI"/>
          <w:i/>
        </w:rPr>
        <w:t>Ensure that you pay the assessed amount. You can contact any of our offices for assistance</w:t>
      </w:r>
      <w:r w:rsidR="004B6144">
        <w:rPr>
          <w:rFonts w:ascii="Bookman Old Style" w:hAnsi="Bookman Old Style" w:cs="Segoe UI"/>
          <w:i/>
        </w:rPr>
        <w:t xml:space="preserve"> on toll free numbers; </w:t>
      </w:r>
      <w:r w:rsidR="004B6144" w:rsidRPr="004B6144">
        <w:rPr>
          <w:rFonts w:ascii="Bookman Old Style" w:hAnsi="Bookman Old Style" w:cs="Segoe UI"/>
          <w:b/>
          <w:i/>
        </w:rPr>
        <w:t>0800117000/0800217000</w:t>
      </w:r>
      <w:r w:rsidR="004B6144">
        <w:rPr>
          <w:rFonts w:ascii="Bookman Old Style" w:hAnsi="Bookman Old Style" w:cs="Segoe UI"/>
          <w:i/>
        </w:rPr>
        <w:t xml:space="preserve"> or WhatsApp: </w:t>
      </w:r>
      <w:r w:rsidR="004B6144" w:rsidRPr="004B6144">
        <w:rPr>
          <w:rFonts w:ascii="Bookman Old Style" w:hAnsi="Bookman Old Style" w:cs="Segoe UI"/>
          <w:b/>
          <w:i/>
        </w:rPr>
        <w:t>0772 140000</w:t>
      </w:r>
    </w:p>
    <w:p w14:paraId="7916101C" w14:textId="77777777" w:rsidR="001B4EDF" w:rsidRPr="004B6144" w:rsidRDefault="001B4EDF">
      <w:pPr>
        <w:rPr>
          <w:rFonts w:ascii="Bookman Old Style" w:hAnsi="Bookman Old Style"/>
          <w:b/>
        </w:rPr>
      </w:pPr>
      <w:bookmarkStart w:id="0" w:name="_GoBack"/>
      <w:bookmarkEnd w:id="0"/>
    </w:p>
    <w:sectPr w:rsidR="001B4EDF" w:rsidRPr="004B61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A65B9"/>
    <w:multiLevelType w:val="hybridMultilevel"/>
    <w:tmpl w:val="6024B408"/>
    <w:lvl w:ilvl="0" w:tplc="E8D494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7443A"/>
    <w:multiLevelType w:val="hybridMultilevel"/>
    <w:tmpl w:val="31562EE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63"/>
    <w:rsid w:val="00141B5B"/>
    <w:rsid w:val="001B4EDF"/>
    <w:rsid w:val="001D2E29"/>
    <w:rsid w:val="001D4159"/>
    <w:rsid w:val="004B6144"/>
    <w:rsid w:val="005909D7"/>
    <w:rsid w:val="00642F10"/>
    <w:rsid w:val="0074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60915"/>
  <w15:chartTrackingRefBased/>
  <w15:docId w15:val="{DF627494-5912-46CC-AAD8-223236ED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2F1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F10"/>
    <w:pPr>
      <w:ind w:left="720"/>
      <w:contextualSpacing/>
    </w:pPr>
  </w:style>
  <w:style w:type="table" w:styleId="TableGrid">
    <w:name w:val="Table Grid"/>
    <w:basedOn w:val="TableNormal"/>
    <w:uiPriority w:val="39"/>
    <w:rsid w:val="00642F1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Ziadi Kakeeto</dc:creator>
  <cp:keywords/>
  <dc:description/>
  <cp:lastModifiedBy>Ziadi Kakeeto</cp:lastModifiedBy>
  <cp:revision>5</cp:revision>
  <dcterms:created xsi:type="dcterms:W3CDTF">2023-06-07T06:54:00Z</dcterms:created>
  <dcterms:modified xsi:type="dcterms:W3CDTF">2023-06-07T08:05:00Z</dcterms:modified>
</cp:coreProperties>
</file>