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10D598" w14:textId="58A16237" w:rsidR="00B12660" w:rsidRPr="00B12660" w:rsidRDefault="00B12660" w:rsidP="00B12660">
      <w:pPr>
        <w:jc w:val="both"/>
        <w:rPr>
          <w:rFonts w:ascii="Bookman Old Style" w:hAnsi="Bookman Old Style"/>
          <w:b/>
        </w:rPr>
      </w:pPr>
      <w:r w:rsidRPr="00B12660">
        <w:rPr>
          <w:rFonts w:ascii="Bookman Old Style" w:hAnsi="Bookman Old Style"/>
          <w:b/>
        </w:rPr>
        <w:t>WHOLESALE AND RETAIL SECTOR</w:t>
      </w:r>
    </w:p>
    <w:p w14:paraId="42CE8F0F" w14:textId="7895F96E" w:rsidR="00B12660" w:rsidRPr="00B12660" w:rsidRDefault="00B12660" w:rsidP="00B12660">
      <w:pPr>
        <w:jc w:val="both"/>
        <w:rPr>
          <w:rFonts w:ascii="Bookman Old Style" w:hAnsi="Bookman Old Style"/>
          <w:b/>
        </w:rPr>
      </w:pPr>
      <w:r w:rsidRPr="00B12660">
        <w:rPr>
          <w:rFonts w:ascii="Bookman Old Style" w:hAnsi="Bookman Old Style"/>
          <w:b/>
        </w:rPr>
        <w:t>What is wholesale</w:t>
      </w:r>
      <w:r>
        <w:rPr>
          <w:rFonts w:ascii="Bookman Old Style" w:hAnsi="Bookman Old Style"/>
          <w:b/>
        </w:rPr>
        <w:t xml:space="preserve"> trade</w:t>
      </w:r>
      <w:r w:rsidRPr="00B12660">
        <w:rPr>
          <w:rFonts w:ascii="Bookman Old Style" w:hAnsi="Bookman Old Style"/>
          <w:b/>
        </w:rPr>
        <w:t>?</w:t>
      </w:r>
    </w:p>
    <w:p w14:paraId="341C2329" w14:textId="6E16ABC4" w:rsidR="00B12660" w:rsidRPr="00B12660" w:rsidRDefault="00B12660" w:rsidP="00B12660">
      <w:pPr>
        <w:jc w:val="both"/>
        <w:rPr>
          <w:rFonts w:ascii="Bookman Old Style" w:hAnsi="Bookman Old Style" w:cs="Arial"/>
          <w:color w:val="202124"/>
          <w:shd w:val="clear" w:color="auto" w:fill="FFFFFF"/>
        </w:rPr>
      </w:pPr>
      <w:r w:rsidRPr="00B12660">
        <w:rPr>
          <w:rFonts w:ascii="Bookman Old Style" w:hAnsi="Bookman Old Style" w:cs="Arial"/>
          <w:color w:val="202124"/>
          <w:shd w:val="clear" w:color="auto" w:fill="FFFFFF"/>
        </w:rPr>
        <w:t>Wholesale trade is the buying of goods in large quantities and sell</w:t>
      </w:r>
      <w:r>
        <w:rPr>
          <w:rFonts w:ascii="Bookman Old Style" w:hAnsi="Bookman Old Style" w:cs="Arial"/>
          <w:color w:val="202124"/>
          <w:shd w:val="clear" w:color="auto" w:fill="FFFFFF"/>
        </w:rPr>
        <w:t>ing</w:t>
      </w:r>
      <w:r w:rsidRPr="00B12660">
        <w:rPr>
          <w:rFonts w:ascii="Bookman Old Style" w:hAnsi="Bookman Old Style" w:cs="Arial"/>
          <w:color w:val="202124"/>
          <w:shd w:val="clear" w:color="auto" w:fill="FFFFFF"/>
        </w:rPr>
        <w:t xml:space="preserve"> them to the retailer in relatively </w:t>
      </w:r>
      <w:r w:rsidR="00A409A7">
        <w:rPr>
          <w:rFonts w:ascii="Bookman Old Style" w:hAnsi="Bookman Old Style" w:cs="Arial"/>
          <w:color w:val="202124"/>
          <w:shd w:val="clear" w:color="auto" w:fill="FFFFFF"/>
        </w:rPr>
        <w:t>large</w:t>
      </w:r>
      <w:bookmarkStart w:id="0" w:name="_GoBack"/>
      <w:bookmarkEnd w:id="0"/>
      <w:r w:rsidRPr="00B12660">
        <w:rPr>
          <w:rFonts w:ascii="Bookman Old Style" w:hAnsi="Bookman Old Style" w:cs="Arial"/>
          <w:color w:val="202124"/>
          <w:shd w:val="clear" w:color="auto" w:fill="FFFFFF"/>
        </w:rPr>
        <w:t xml:space="preserve"> quantities. </w:t>
      </w:r>
    </w:p>
    <w:p w14:paraId="4E2F3337" w14:textId="2737317C" w:rsidR="00B12660" w:rsidRDefault="00B12660" w:rsidP="00B12660">
      <w:pPr>
        <w:jc w:val="both"/>
        <w:rPr>
          <w:rFonts w:ascii="Bookman Old Style" w:hAnsi="Bookman Old Style" w:cs="Arial"/>
          <w:color w:val="202124"/>
          <w:shd w:val="clear" w:color="auto" w:fill="FFFFFF"/>
        </w:rPr>
      </w:pPr>
      <w:r w:rsidRPr="00B12660">
        <w:rPr>
          <w:rFonts w:ascii="Bookman Old Style" w:hAnsi="Bookman Old Style" w:cs="Arial"/>
          <w:color w:val="202124"/>
          <w:shd w:val="clear" w:color="auto" w:fill="FFFFFF"/>
        </w:rPr>
        <w:t>Wholesalers sometimes sell goods directly to final consumer</w:t>
      </w:r>
      <w:r>
        <w:rPr>
          <w:rFonts w:ascii="Bookman Old Style" w:hAnsi="Bookman Old Style" w:cs="Arial"/>
          <w:color w:val="202124"/>
          <w:shd w:val="clear" w:color="auto" w:fill="FFFFFF"/>
        </w:rPr>
        <w:t xml:space="preserve"> in small quantities</w:t>
      </w:r>
      <w:r w:rsidRPr="00B12660">
        <w:rPr>
          <w:rFonts w:ascii="Bookman Old Style" w:hAnsi="Bookman Old Style" w:cs="Arial"/>
          <w:color w:val="202124"/>
          <w:shd w:val="clear" w:color="auto" w:fill="FFFFFF"/>
        </w:rPr>
        <w:t xml:space="preserve">. </w:t>
      </w:r>
    </w:p>
    <w:p w14:paraId="26980A85" w14:textId="2F28207A" w:rsidR="00B12660" w:rsidRDefault="00B12660" w:rsidP="00B12660">
      <w:pPr>
        <w:jc w:val="both"/>
        <w:rPr>
          <w:rFonts w:ascii="Bookman Old Style" w:hAnsi="Bookman Old Style" w:cs="Arial"/>
          <w:b/>
          <w:color w:val="202124"/>
          <w:shd w:val="clear" w:color="auto" w:fill="FFFFFF"/>
        </w:rPr>
      </w:pPr>
      <w:r w:rsidRPr="004F5DD3">
        <w:rPr>
          <w:rFonts w:ascii="Bookman Old Style" w:hAnsi="Bookman Old Style" w:cs="Arial"/>
          <w:b/>
          <w:color w:val="202124"/>
          <w:shd w:val="clear" w:color="auto" w:fill="FFFFFF"/>
        </w:rPr>
        <w:t>What is retail trade</w:t>
      </w:r>
      <w:r w:rsidR="004F5DD3" w:rsidRPr="004F5DD3">
        <w:rPr>
          <w:rFonts w:ascii="Bookman Old Style" w:hAnsi="Bookman Old Style" w:cs="Arial"/>
          <w:b/>
          <w:color w:val="202124"/>
          <w:shd w:val="clear" w:color="auto" w:fill="FFFFFF"/>
        </w:rPr>
        <w:t>?</w:t>
      </w:r>
    </w:p>
    <w:p w14:paraId="11865EB9" w14:textId="05C629D4" w:rsidR="004F5DD3" w:rsidRDefault="004F5DD3" w:rsidP="004F5DD3">
      <w:pPr>
        <w:jc w:val="both"/>
        <w:rPr>
          <w:rFonts w:ascii="Bookman Old Style" w:hAnsi="Bookman Old Style" w:cs="Arial"/>
          <w:color w:val="202124"/>
          <w:shd w:val="clear" w:color="auto" w:fill="FFFFFF"/>
        </w:rPr>
      </w:pPr>
      <w:r w:rsidRPr="004F5DD3">
        <w:rPr>
          <w:rFonts w:ascii="Bookman Old Style" w:hAnsi="Bookman Old Style" w:cs="Arial"/>
          <w:color w:val="202124"/>
          <w:shd w:val="clear" w:color="auto" w:fill="FFFFFF"/>
        </w:rPr>
        <w:t>Retail trade is the buying of goods from wholesalers or distributors and selling them to final consumers in small quantities</w:t>
      </w:r>
      <w:r>
        <w:rPr>
          <w:rFonts w:ascii="Bookman Old Style" w:hAnsi="Bookman Old Style" w:cs="Arial"/>
          <w:color w:val="202124"/>
          <w:shd w:val="clear" w:color="auto" w:fill="FFFFFF"/>
        </w:rPr>
        <w:t>.</w:t>
      </w:r>
    </w:p>
    <w:p w14:paraId="268C6611" w14:textId="3D2826E9" w:rsidR="002F659E" w:rsidRDefault="002F659E" w:rsidP="004F5DD3">
      <w:pPr>
        <w:jc w:val="both"/>
        <w:rPr>
          <w:rFonts w:ascii="Bookman Old Style" w:hAnsi="Bookman Old Style" w:cs="Arial"/>
          <w:i/>
          <w:color w:val="202124"/>
          <w:shd w:val="clear" w:color="auto" w:fill="FFFFFF"/>
        </w:rPr>
      </w:pPr>
      <w:r w:rsidRPr="002F659E">
        <w:rPr>
          <w:rFonts w:ascii="Bookman Old Style" w:hAnsi="Bookman Old Style" w:cs="Arial"/>
          <w:i/>
          <w:color w:val="202124"/>
          <w:shd w:val="clear" w:color="auto" w:fill="FFFFFF"/>
        </w:rPr>
        <w:t>In the wholesale and retail sector, there are two categories of taxpayers</w:t>
      </w:r>
      <w:r>
        <w:rPr>
          <w:rFonts w:ascii="Bookman Old Style" w:hAnsi="Bookman Old Style" w:cs="Arial"/>
          <w:i/>
          <w:color w:val="202124"/>
          <w:shd w:val="clear" w:color="auto" w:fill="FFFFFF"/>
        </w:rPr>
        <w:t>.</w:t>
      </w:r>
    </w:p>
    <w:p w14:paraId="46421B08" w14:textId="77777777" w:rsidR="002F659E" w:rsidRDefault="002F659E" w:rsidP="002F659E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i/>
          <w:color w:val="202124"/>
          <w:shd w:val="clear" w:color="auto" w:fill="FFFFFF"/>
        </w:rPr>
      </w:pPr>
      <w:r w:rsidRPr="002F659E">
        <w:rPr>
          <w:rFonts w:ascii="Bookman Old Style" w:hAnsi="Bookman Old Style" w:cs="Arial"/>
          <w:i/>
          <w:color w:val="202124"/>
          <w:shd w:val="clear" w:color="auto" w:fill="FFFFFF"/>
        </w:rPr>
        <w:t xml:space="preserve">Small Business taxpayers (Presumptive) </w:t>
      </w:r>
      <w:r>
        <w:rPr>
          <w:rFonts w:ascii="Bookman Old Style" w:hAnsi="Bookman Old Style" w:cs="Arial"/>
          <w:i/>
          <w:color w:val="202124"/>
          <w:shd w:val="clear" w:color="auto" w:fill="FFFFFF"/>
        </w:rPr>
        <w:t xml:space="preserve">with a </w:t>
      </w:r>
      <w:proofErr w:type="gramStart"/>
      <w:r>
        <w:rPr>
          <w:rFonts w:ascii="Bookman Old Style" w:hAnsi="Bookman Old Style" w:cs="Arial"/>
          <w:i/>
          <w:color w:val="202124"/>
          <w:shd w:val="clear" w:color="auto" w:fill="FFFFFF"/>
        </w:rPr>
        <w:t>total annual sales</w:t>
      </w:r>
      <w:proofErr w:type="gramEnd"/>
      <w:r>
        <w:rPr>
          <w:rFonts w:ascii="Bookman Old Style" w:hAnsi="Bookman Old Style" w:cs="Arial"/>
          <w:i/>
          <w:color w:val="202124"/>
          <w:shd w:val="clear" w:color="auto" w:fill="FFFFFF"/>
        </w:rPr>
        <w:t xml:space="preserve"> between </w:t>
      </w:r>
      <w:proofErr w:type="spellStart"/>
      <w:r>
        <w:rPr>
          <w:rFonts w:ascii="Bookman Old Style" w:hAnsi="Bookman Old Style" w:cs="Arial"/>
          <w:i/>
          <w:color w:val="202124"/>
          <w:shd w:val="clear" w:color="auto" w:fill="FFFFFF"/>
        </w:rPr>
        <w:t>Ugx</w:t>
      </w:r>
      <w:proofErr w:type="spellEnd"/>
      <w:r>
        <w:rPr>
          <w:rFonts w:ascii="Bookman Old Style" w:hAnsi="Bookman Old Style" w:cs="Arial"/>
          <w:i/>
          <w:color w:val="202124"/>
          <w:shd w:val="clear" w:color="auto" w:fill="FFFFFF"/>
        </w:rPr>
        <w:t xml:space="preserve"> 10,000,000 and </w:t>
      </w:r>
      <w:proofErr w:type="spellStart"/>
      <w:r>
        <w:rPr>
          <w:rFonts w:ascii="Bookman Old Style" w:hAnsi="Bookman Old Style" w:cs="Arial"/>
          <w:i/>
          <w:color w:val="202124"/>
          <w:shd w:val="clear" w:color="auto" w:fill="FFFFFF"/>
        </w:rPr>
        <w:t>Ugx</w:t>
      </w:r>
      <w:proofErr w:type="spellEnd"/>
      <w:r>
        <w:rPr>
          <w:rFonts w:ascii="Bookman Old Style" w:hAnsi="Bookman Old Style" w:cs="Arial"/>
          <w:i/>
          <w:color w:val="202124"/>
          <w:shd w:val="clear" w:color="auto" w:fill="FFFFFF"/>
        </w:rPr>
        <w:t xml:space="preserve"> 150,000,000</w:t>
      </w:r>
    </w:p>
    <w:p w14:paraId="1E3F569A" w14:textId="41282BE1" w:rsidR="002F659E" w:rsidRPr="002F659E" w:rsidRDefault="002F659E" w:rsidP="002F659E">
      <w:pPr>
        <w:pStyle w:val="ListParagraph"/>
        <w:numPr>
          <w:ilvl w:val="0"/>
          <w:numId w:val="6"/>
        </w:numPr>
        <w:jc w:val="both"/>
        <w:rPr>
          <w:rFonts w:ascii="Bookman Old Style" w:hAnsi="Bookman Old Style" w:cs="Arial"/>
          <w:i/>
          <w:color w:val="202124"/>
          <w:shd w:val="clear" w:color="auto" w:fill="FFFFFF"/>
        </w:rPr>
      </w:pPr>
      <w:r w:rsidRPr="002F659E">
        <w:rPr>
          <w:rFonts w:ascii="Bookman Old Style" w:hAnsi="Bookman Old Style" w:cs="Arial"/>
          <w:i/>
          <w:color w:val="202124"/>
          <w:shd w:val="clear" w:color="auto" w:fill="FFFFFF"/>
        </w:rPr>
        <w:t>VAT registered taxpayers</w:t>
      </w:r>
      <w:r>
        <w:rPr>
          <w:rFonts w:ascii="Bookman Old Style" w:hAnsi="Bookman Old Style" w:cs="Arial"/>
          <w:i/>
          <w:color w:val="202124"/>
          <w:shd w:val="clear" w:color="auto" w:fill="FFFFFF"/>
        </w:rPr>
        <w:t xml:space="preserve"> with total annual sales above </w:t>
      </w:r>
      <w:proofErr w:type="spellStart"/>
      <w:r>
        <w:rPr>
          <w:rFonts w:ascii="Bookman Old Style" w:hAnsi="Bookman Old Style" w:cs="Arial"/>
          <w:i/>
          <w:color w:val="202124"/>
          <w:shd w:val="clear" w:color="auto" w:fill="FFFFFF"/>
        </w:rPr>
        <w:t>Ugx</w:t>
      </w:r>
      <w:proofErr w:type="spellEnd"/>
      <w:r>
        <w:rPr>
          <w:rFonts w:ascii="Bookman Old Style" w:hAnsi="Bookman Old Style" w:cs="Arial"/>
          <w:i/>
          <w:color w:val="202124"/>
          <w:shd w:val="clear" w:color="auto" w:fill="FFFFFF"/>
        </w:rPr>
        <w:t xml:space="preserve"> 150,000,000</w:t>
      </w:r>
    </w:p>
    <w:p w14:paraId="250070EC" w14:textId="12BCD70E" w:rsidR="004F5DD3" w:rsidRPr="00FA58BF" w:rsidRDefault="004F5DD3" w:rsidP="004F5DD3">
      <w:pPr>
        <w:jc w:val="both"/>
        <w:rPr>
          <w:rFonts w:ascii="Bookman Old Style" w:hAnsi="Bookman Old Style"/>
          <w:b/>
        </w:rPr>
      </w:pPr>
      <w:r w:rsidRPr="00FA58BF">
        <w:rPr>
          <w:rFonts w:ascii="Bookman Old Style" w:hAnsi="Bookman Old Style"/>
          <w:b/>
        </w:rPr>
        <w:t xml:space="preserve">How do I register my </w:t>
      </w:r>
      <w:r>
        <w:rPr>
          <w:rFonts w:ascii="Bookman Old Style" w:hAnsi="Bookman Old Style"/>
          <w:b/>
        </w:rPr>
        <w:t>wholesale/retail</w:t>
      </w:r>
      <w:r w:rsidRPr="00FA58BF">
        <w:rPr>
          <w:rFonts w:ascii="Bookman Old Style" w:hAnsi="Bookman Old Style"/>
          <w:b/>
        </w:rPr>
        <w:t xml:space="preserve"> business?</w:t>
      </w:r>
    </w:p>
    <w:p w14:paraId="17C62658" w14:textId="77777777" w:rsidR="00DD4072" w:rsidRPr="00DD4072" w:rsidRDefault="00DD4072" w:rsidP="00DD4072">
      <w:pPr>
        <w:spacing w:line="259" w:lineRule="auto"/>
        <w:jc w:val="both"/>
        <w:rPr>
          <w:rFonts w:ascii="Bookman Old Style" w:hAnsi="Bookman Old Style"/>
        </w:rPr>
      </w:pPr>
      <w:r w:rsidRPr="00DD4072">
        <w:rPr>
          <w:rFonts w:ascii="Bookman Old Style" w:hAnsi="Bookman Old Style"/>
        </w:rPr>
        <w:t xml:space="preserve">All businesses in Uganda are required to be registered with </w:t>
      </w:r>
    </w:p>
    <w:p w14:paraId="138A2C6E" w14:textId="48E06311" w:rsidR="00DD4072" w:rsidRDefault="00DD4072" w:rsidP="004F5DD3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Bookman Old Style" w:hAnsi="Bookman Old Style"/>
        </w:rPr>
      </w:pPr>
      <w:r w:rsidRPr="00FA58BF">
        <w:rPr>
          <w:rFonts w:ascii="Bookman Old Style" w:hAnsi="Bookman Old Style"/>
        </w:rPr>
        <w:t>Uganda Registration Services Bureau (URSB)</w:t>
      </w:r>
      <w:r>
        <w:rPr>
          <w:rFonts w:ascii="Bookman Old Style" w:hAnsi="Bookman Old Style"/>
        </w:rPr>
        <w:t xml:space="preserve"> for business name</w:t>
      </w:r>
    </w:p>
    <w:p w14:paraId="63454F3A" w14:textId="054A1C52" w:rsidR="00DD4072" w:rsidRDefault="00DD4072" w:rsidP="004F5DD3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Uganda Revenue Authority (URA) for taxes </w:t>
      </w:r>
    </w:p>
    <w:p w14:paraId="4B79F26B" w14:textId="1144F076" w:rsidR="00DD4072" w:rsidRDefault="00DD4072" w:rsidP="004F5DD3">
      <w:pPr>
        <w:pStyle w:val="ListParagraph"/>
        <w:numPr>
          <w:ilvl w:val="0"/>
          <w:numId w:val="3"/>
        </w:numPr>
        <w:spacing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Local council authority e.g. KCCA, municipal council, for a trading license </w:t>
      </w:r>
    </w:p>
    <w:p w14:paraId="5F7E8168" w14:textId="788458E0" w:rsidR="004F5DD3" w:rsidRDefault="00DD4072" w:rsidP="004F5DD3">
      <w:pPr>
        <w:spacing w:line="259" w:lineRule="auto"/>
        <w:jc w:val="both"/>
        <w:rPr>
          <w:rFonts w:ascii="Bookman Old Style" w:hAnsi="Bookman Old Style"/>
          <w:b/>
        </w:rPr>
      </w:pPr>
      <w:r w:rsidRPr="00DD4072">
        <w:rPr>
          <w:rFonts w:ascii="Bookman Old Style" w:hAnsi="Bookman Old Style"/>
          <w:b/>
        </w:rPr>
        <w:t xml:space="preserve">Please note: </w:t>
      </w:r>
    </w:p>
    <w:p w14:paraId="08527CEB" w14:textId="444A5567" w:rsidR="00DD4072" w:rsidRPr="00DD4072" w:rsidRDefault="00DD4072" w:rsidP="004F5DD3">
      <w:pPr>
        <w:spacing w:line="259" w:lineRule="auto"/>
        <w:jc w:val="both"/>
        <w:rPr>
          <w:rFonts w:ascii="Bookman Old Style" w:hAnsi="Bookman Old Style"/>
          <w:b/>
          <w:i/>
        </w:rPr>
      </w:pPr>
      <w:r w:rsidRPr="00DD4072">
        <w:rPr>
          <w:rFonts w:ascii="Bookman Old Style" w:hAnsi="Bookman Old Style"/>
          <w:b/>
          <w:i/>
        </w:rPr>
        <w:t>You will not be issued with a trading license unless you have a TIN</w:t>
      </w:r>
    </w:p>
    <w:p w14:paraId="6B2037DD" w14:textId="77777777" w:rsidR="004F5DD3" w:rsidRPr="00FA58BF" w:rsidRDefault="004F5DD3" w:rsidP="004F5DD3">
      <w:pPr>
        <w:jc w:val="both"/>
        <w:rPr>
          <w:rFonts w:ascii="Bookman Old Style" w:hAnsi="Bookman Old Style"/>
          <w:b/>
        </w:rPr>
      </w:pPr>
      <w:r w:rsidRPr="00FA58BF">
        <w:rPr>
          <w:rFonts w:ascii="Bookman Old Style" w:hAnsi="Bookman Old Style"/>
          <w:b/>
        </w:rPr>
        <w:t xml:space="preserve">What do I need to register for taxes? </w:t>
      </w:r>
    </w:p>
    <w:p w14:paraId="4E0C161D" w14:textId="5FD3E47E" w:rsidR="004F5DD3" w:rsidRPr="00FA58BF" w:rsidRDefault="004F5DD3" w:rsidP="004F5DD3">
      <w:pPr>
        <w:jc w:val="both"/>
        <w:rPr>
          <w:rFonts w:ascii="Bookman Old Style" w:hAnsi="Bookman Old Style"/>
        </w:rPr>
      </w:pPr>
      <w:r w:rsidRPr="00FA58BF">
        <w:rPr>
          <w:rFonts w:ascii="Bookman Old Style" w:hAnsi="Bookman Old Style"/>
          <w:color w:val="00B0F0"/>
          <w:u w:val="single"/>
        </w:rPr>
        <w:t>Click here</w:t>
      </w:r>
      <w:r w:rsidRPr="00FA58BF">
        <w:rPr>
          <w:rFonts w:ascii="Bookman Old Style" w:hAnsi="Bookman Old Style"/>
          <w:color w:val="00B0F0"/>
        </w:rPr>
        <w:t xml:space="preserve"> </w:t>
      </w:r>
      <w:r w:rsidRPr="00FA58BF">
        <w:rPr>
          <w:rFonts w:ascii="Bookman Old Style" w:hAnsi="Bookman Old Style"/>
        </w:rPr>
        <w:t xml:space="preserve">for details on requirements for registration of your </w:t>
      </w:r>
      <w:r>
        <w:rPr>
          <w:rFonts w:ascii="Bookman Old Style" w:hAnsi="Bookman Old Style"/>
        </w:rPr>
        <w:t xml:space="preserve">wholesale/retail </w:t>
      </w:r>
      <w:r w:rsidRPr="00FA58BF">
        <w:rPr>
          <w:rFonts w:ascii="Bookman Old Style" w:hAnsi="Bookman Old Style"/>
        </w:rPr>
        <w:t>business</w:t>
      </w:r>
    </w:p>
    <w:p w14:paraId="40B9480D" w14:textId="7E54F10A" w:rsidR="004F5DD3" w:rsidRPr="00FA58BF" w:rsidRDefault="004F5DD3" w:rsidP="004F5DD3">
      <w:pPr>
        <w:jc w:val="both"/>
        <w:rPr>
          <w:rFonts w:ascii="Bookman Old Style" w:hAnsi="Bookman Old Style"/>
          <w:b/>
        </w:rPr>
      </w:pPr>
      <w:r w:rsidRPr="00FA58BF">
        <w:rPr>
          <w:rFonts w:ascii="Bookman Old Style" w:hAnsi="Bookman Old Style"/>
          <w:b/>
        </w:rPr>
        <w:t xml:space="preserve">How do I register my </w:t>
      </w:r>
      <w:r>
        <w:rPr>
          <w:rFonts w:ascii="Bookman Old Style" w:hAnsi="Bookman Old Style"/>
          <w:b/>
        </w:rPr>
        <w:t>wholesale/retail</w:t>
      </w:r>
      <w:r w:rsidRPr="00FA58BF">
        <w:rPr>
          <w:rFonts w:ascii="Bookman Old Style" w:hAnsi="Bookman Old Style"/>
          <w:b/>
        </w:rPr>
        <w:t xml:space="preserve"> business for taxes?</w:t>
      </w:r>
    </w:p>
    <w:p w14:paraId="1F0DFBAF" w14:textId="77777777" w:rsidR="004F5DD3" w:rsidRPr="00FA58BF" w:rsidRDefault="004F5DD3" w:rsidP="004F5DD3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Bookman Old Style" w:hAnsi="Bookman Old Style"/>
        </w:rPr>
      </w:pPr>
      <w:r w:rsidRPr="00FA58BF">
        <w:rPr>
          <w:rFonts w:ascii="Bookman Old Style" w:hAnsi="Bookman Old Style"/>
        </w:rPr>
        <w:t xml:space="preserve">You’re required to visit the URA portal on </w:t>
      </w:r>
      <w:hyperlink r:id="rId5" w:history="1">
        <w:r w:rsidRPr="00FA58BF">
          <w:rPr>
            <w:rStyle w:val="Hyperlink"/>
            <w:rFonts w:ascii="Bookman Old Style" w:hAnsi="Bookman Old Style"/>
          </w:rPr>
          <w:t>www.ura.go.ug</w:t>
        </w:r>
      </w:hyperlink>
      <w:r w:rsidRPr="00FA58BF">
        <w:rPr>
          <w:rFonts w:ascii="Bookman Old Style" w:hAnsi="Bookman Old Style"/>
        </w:rPr>
        <w:t xml:space="preserve"> </w:t>
      </w:r>
    </w:p>
    <w:p w14:paraId="767D1DB2" w14:textId="209C79A2" w:rsidR="004F5DD3" w:rsidRPr="00FA58BF" w:rsidRDefault="004F5DD3" w:rsidP="004F5DD3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Bookman Old Style" w:hAnsi="Bookman Old Style"/>
        </w:rPr>
      </w:pPr>
      <w:r w:rsidRPr="00FA58BF">
        <w:rPr>
          <w:rFonts w:ascii="Bookman Old Style" w:hAnsi="Bookman Old Style"/>
          <w:color w:val="0070C0"/>
          <w:u w:val="single"/>
        </w:rPr>
        <w:t>Click here</w:t>
      </w:r>
      <w:r w:rsidRPr="00FA58BF">
        <w:rPr>
          <w:rFonts w:ascii="Bookman Old Style" w:hAnsi="Bookman Old Style"/>
          <w:color w:val="0070C0"/>
        </w:rPr>
        <w:t xml:space="preserve"> </w:t>
      </w:r>
      <w:r w:rsidRPr="00FA58BF">
        <w:rPr>
          <w:rFonts w:ascii="Bookman Old Style" w:hAnsi="Bookman Old Style"/>
        </w:rPr>
        <w:t xml:space="preserve">to register </w:t>
      </w:r>
      <w:r w:rsidR="00346F7C">
        <w:rPr>
          <w:rFonts w:ascii="Bookman Old Style" w:hAnsi="Bookman Old Style"/>
        </w:rPr>
        <w:t>as</w:t>
      </w:r>
      <w:r w:rsidRPr="00FA58BF">
        <w:rPr>
          <w:rFonts w:ascii="Bookman Old Style" w:hAnsi="Bookman Old Style"/>
        </w:rPr>
        <w:t xml:space="preserve"> an individual</w:t>
      </w:r>
    </w:p>
    <w:p w14:paraId="38E92D8D" w14:textId="6426F86A" w:rsidR="004F5DD3" w:rsidRDefault="004F5DD3" w:rsidP="004F5DD3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Bookman Old Style" w:hAnsi="Bookman Old Style"/>
        </w:rPr>
      </w:pPr>
      <w:r w:rsidRPr="00FA58BF">
        <w:rPr>
          <w:rFonts w:ascii="Bookman Old Style" w:hAnsi="Bookman Old Style"/>
          <w:color w:val="0070C0"/>
          <w:u w:val="single"/>
        </w:rPr>
        <w:t xml:space="preserve">Click here </w:t>
      </w:r>
      <w:r w:rsidRPr="00FA58BF">
        <w:rPr>
          <w:rFonts w:ascii="Bookman Old Style" w:hAnsi="Bookman Old Style"/>
        </w:rPr>
        <w:t>to register as a non-individual</w:t>
      </w:r>
    </w:p>
    <w:p w14:paraId="06E2537D" w14:textId="79C2FA82" w:rsidR="00DD4072" w:rsidRPr="00EE2D0A" w:rsidRDefault="00346F7C" w:rsidP="00DD4072">
      <w:pPr>
        <w:spacing w:line="259" w:lineRule="auto"/>
        <w:jc w:val="both"/>
        <w:rPr>
          <w:rFonts w:ascii="Bookman Old Style" w:hAnsi="Bookman Old Style"/>
          <w:b/>
          <w:i/>
        </w:rPr>
      </w:pPr>
      <w:r>
        <w:rPr>
          <w:rFonts w:ascii="Bookman Old Style" w:hAnsi="Bookman Old Style"/>
        </w:rPr>
        <w:t xml:space="preserve">In case you cannot register online, visit the nearest URA office for assistance or call the </w:t>
      </w:r>
      <w:r w:rsidR="00EE2D0A">
        <w:rPr>
          <w:rFonts w:ascii="Bookman Old Style" w:hAnsi="Bookman Old Style"/>
        </w:rPr>
        <w:t>toll-free</w:t>
      </w:r>
      <w:r>
        <w:rPr>
          <w:rFonts w:ascii="Bookman Old Style" w:hAnsi="Bookman Old Style"/>
        </w:rPr>
        <w:t xml:space="preserve"> line </w:t>
      </w:r>
      <w:r w:rsidRPr="00EE2D0A">
        <w:rPr>
          <w:rFonts w:ascii="Bookman Old Style" w:hAnsi="Bookman Old Style"/>
          <w:b/>
          <w:i/>
        </w:rPr>
        <w:t>0800117000/0800217000</w:t>
      </w:r>
      <w:r>
        <w:rPr>
          <w:rFonts w:ascii="Bookman Old Style" w:hAnsi="Bookman Old Style"/>
        </w:rPr>
        <w:t xml:space="preserve"> or WhatsApp: </w:t>
      </w:r>
      <w:r w:rsidRPr="00EE2D0A">
        <w:rPr>
          <w:rFonts w:ascii="Bookman Old Style" w:hAnsi="Bookman Old Style"/>
          <w:b/>
          <w:i/>
        </w:rPr>
        <w:t>0772140000</w:t>
      </w:r>
    </w:p>
    <w:p w14:paraId="648545AC" w14:textId="77777777" w:rsidR="004F5DD3" w:rsidRPr="00FA58BF" w:rsidRDefault="004F5DD3" w:rsidP="004F5DD3">
      <w:pPr>
        <w:jc w:val="both"/>
        <w:rPr>
          <w:rFonts w:ascii="Bookman Old Style" w:hAnsi="Bookman Old Style"/>
          <w:b/>
        </w:rPr>
      </w:pPr>
      <w:r w:rsidRPr="00FA58BF">
        <w:rPr>
          <w:rFonts w:ascii="Bookman Old Style" w:hAnsi="Bookman Old Style"/>
          <w:b/>
        </w:rPr>
        <w:t>What are my rights and obligations as a taxpayer?</w:t>
      </w: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4045"/>
        <w:gridCol w:w="5310"/>
      </w:tblGrid>
      <w:tr w:rsidR="004F5DD3" w:rsidRPr="00FA58BF" w14:paraId="675ED8E9" w14:textId="77777777" w:rsidTr="002E1E5B">
        <w:tc>
          <w:tcPr>
            <w:tcW w:w="4045" w:type="dxa"/>
          </w:tcPr>
          <w:p w14:paraId="67CED450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  <w:b/>
              </w:rPr>
              <w:t xml:space="preserve">My rights as a taxpayer </w:t>
            </w:r>
            <w:r w:rsidRPr="00FA58BF">
              <w:rPr>
                <w:rFonts w:ascii="Bookman Old Style" w:hAnsi="Bookman Old Style"/>
              </w:rPr>
              <w:t xml:space="preserve">                                                              </w:t>
            </w:r>
          </w:p>
        </w:tc>
        <w:tc>
          <w:tcPr>
            <w:tcW w:w="5310" w:type="dxa"/>
          </w:tcPr>
          <w:p w14:paraId="04B3F26F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  <w:b/>
              </w:rPr>
            </w:pPr>
            <w:r w:rsidRPr="00FA58BF">
              <w:rPr>
                <w:rFonts w:ascii="Bookman Old Style" w:hAnsi="Bookman Old Style"/>
                <w:b/>
              </w:rPr>
              <w:t>My obligations as a taxpayer</w:t>
            </w:r>
          </w:p>
          <w:p w14:paraId="066838FC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</w:tr>
      <w:tr w:rsidR="004F5DD3" w:rsidRPr="00FA58BF" w14:paraId="40F88536" w14:textId="77777777" w:rsidTr="002E1E5B">
        <w:trPr>
          <w:trHeight w:val="756"/>
        </w:trPr>
        <w:tc>
          <w:tcPr>
            <w:tcW w:w="4045" w:type="dxa"/>
          </w:tcPr>
          <w:p w14:paraId="3CB459C8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Right to equity and fair treatment before the law.</w:t>
            </w:r>
          </w:p>
        </w:tc>
        <w:tc>
          <w:tcPr>
            <w:tcW w:w="5310" w:type="dxa"/>
          </w:tcPr>
          <w:p w14:paraId="6DE52026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Ensure that you voluntarily register with Uganda Revenue Authority as a taxpayer.</w:t>
            </w:r>
          </w:p>
          <w:p w14:paraId="0A0F517C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  <w:b/>
              </w:rPr>
            </w:pPr>
          </w:p>
          <w:p w14:paraId="08B5C94F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</w:tr>
      <w:tr w:rsidR="004F5DD3" w:rsidRPr="00FA58BF" w14:paraId="32548483" w14:textId="77777777" w:rsidTr="002E1E5B">
        <w:trPr>
          <w:trHeight w:val="665"/>
        </w:trPr>
        <w:tc>
          <w:tcPr>
            <w:tcW w:w="4045" w:type="dxa"/>
          </w:tcPr>
          <w:p w14:paraId="191B3439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Tax laws and procedures shall be applied consistently to you</w:t>
            </w:r>
          </w:p>
        </w:tc>
        <w:tc>
          <w:tcPr>
            <w:tcW w:w="5310" w:type="dxa"/>
          </w:tcPr>
          <w:p w14:paraId="43AF2CBF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File correct tax returns, customs entries or   any forms relating to taxes and other revenue.</w:t>
            </w:r>
          </w:p>
        </w:tc>
      </w:tr>
      <w:tr w:rsidR="004F5DD3" w:rsidRPr="00FA58BF" w14:paraId="2EE0D832" w14:textId="77777777" w:rsidTr="002E1E5B">
        <w:trPr>
          <w:trHeight w:val="575"/>
        </w:trPr>
        <w:tc>
          <w:tcPr>
            <w:tcW w:w="4045" w:type="dxa"/>
          </w:tcPr>
          <w:p w14:paraId="6F6C695B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All your tax affairs shall be handled with impartiality.</w:t>
            </w:r>
          </w:p>
          <w:p w14:paraId="2D12CB1C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10" w:type="dxa"/>
          </w:tcPr>
          <w:p w14:paraId="4506BF2C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Pay the correct tax at the right time and place as required by the relevant laws.</w:t>
            </w:r>
          </w:p>
        </w:tc>
      </w:tr>
      <w:tr w:rsidR="004F5DD3" w:rsidRPr="00FA58BF" w14:paraId="492954D9" w14:textId="77777777" w:rsidTr="002E1E5B">
        <w:trPr>
          <w:trHeight w:val="575"/>
        </w:trPr>
        <w:tc>
          <w:tcPr>
            <w:tcW w:w="4045" w:type="dxa"/>
          </w:tcPr>
          <w:p w14:paraId="02D2CE82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lastRenderedPageBreak/>
              <w:t>You and your agent(s) shall be presumed honest until proven otherwise.</w:t>
            </w:r>
          </w:p>
        </w:tc>
        <w:tc>
          <w:tcPr>
            <w:tcW w:w="5310" w:type="dxa"/>
          </w:tcPr>
          <w:p w14:paraId="6C490A9F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Be honest when dealing with URA.</w:t>
            </w:r>
          </w:p>
        </w:tc>
      </w:tr>
      <w:tr w:rsidR="004F5DD3" w:rsidRPr="00FA58BF" w14:paraId="0369043D" w14:textId="77777777" w:rsidTr="002E1E5B">
        <w:trPr>
          <w:trHeight w:val="440"/>
        </w:trPr>
        <w:tc>
          <w:tcPr>
            <w:tcW w:w="4045" w:type="dxa"/>
          </w:tcPr>
          <w:p w14:paraId="51A8E691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Your tax affairs shall be kept secret and tax information in our possession shall be used in accordance with the law.</w:t>
            </w:r>
          </w:p>
        </w:tc>
        <w:tc>
          <w:tcPr>
            <w:tcW w:w="5310" w:type="dxa"/>
          </w:tcPr>
          <w:p w14:paraId="57A22B6E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In handling your tax matters, you and or your appointed agent(s) shall be expected to deal and cooperate only with the Authority’s authorized staff.</w:t>
            </w:r>
          </w:p>
        </w:tc>
      </w:tr>
      <w:tr w:rsidR="004F5DD3" w:rsidRPr="00FA58BF" w14:paraId="607F3007" w14:textId="77777777" w:rsidTr="002E1E5B">
        <w:trPr>
          <w:trHeight w:val="440"/>
        </w:trPr>
        <w:tc>
          <w:tcPr>
            <w:tcW w:w="4045" w:type="dxa"/>
          </w:tcPr>
          <w:p w14:paraId="6ED45380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  <w:p w14:paraId="6294504E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You and your authorized agent(s) shall be provided with clear, precise and timely information</w:t>
            </w:r>
          </w:p>
          <w:p w14:paraId="6ED9B572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10" w:type="dxa"/>
          </w:tcPr>
          <w:p w14:paraId="3112D2F2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  <w:p w14:paraId="3A33638F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Quote your Tax Identiﬁcation Number (TIN) for all dealings with URA.</w:t>
            </w:r>
          </w:p>
        </w:tc>
      </w:tr>
      <w:tr w:rsidR="004F5DD3" w:rsidRPr="00FA58BF" w14:paraId="2EF41BFF" w14:textId="77777777" w:rsidTr="002E1E5B">
        <w:trPr>
          <w:trHeight w:val="440"/>
        </w:trPr>
        <w:tc>
          <w:tcPr>
            <w:tcW w:w="4045" w:type="dxa"/>
          </w:tcPr>
          <w:p w14:paraId="0A625689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 xml:space="preserve">You shall always pay the correct tax. </w:t>
            </w:r>
          </w:p>
          <w:p w14:paraId="799E7F03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10" w:type="dxa"/>
          </w:tcPr>
          <w:p w14:paraId="507B8D9A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Do not involve yourself in any form of tax evasion and other illegal practices.</w:t>
            </w:r>
          </w:p>
        </w:tc>
      </w:tr>
      <w:tr w:rsidR="004F5DD3" w:rsidRPr="00FA58BF" w14:paraId="0C69B2AA" w14:textId="77777777" w:rsidTr="002E1E5B">
        <w:trPr>
          <w:trHeight w:val="440"/>
        </w:trPr>
        <w:tc>
          <w:tcPr>
            <w:tcW w:w="4045" w:type="dxa"/>
          </w:tcPr>
          <w:p w14:paraId="65E2D150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 xml:space="preserve">You </w:t>
            </w:r>
            <w:proofErr w:type="gramStart"/>
            <w:r w:rsidRPr="00FA58BF">
              <w:rPr>
                <w:rFonts w:ascii="Bookman Old Style" w:hAnsi="Bookman Old Style"/>
              </w:rPr>
              <w:t>will receive courteous and professional services at all times</w:t>
            </w:r>
            <w:proofErr w:type="gramEnd"/>
          </w:p>
          <w:p w14:paraId="4984D56F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10" w:type="dxa"/>
          </w:tcPr>
          <w:p w14:paraId="07FCE855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When you are importing or exporting cargo, employ services of a licensed customs agent to complete customs entries and related clearance formalities.</w:t>
            </w:r>
          </w:p>
        </w:tc>
      </w:tr>
      <w:tr w:rsidR="004F5DD3" w:rsidRPr="00FA58BF" w14:paraId="691C985C" w14:textId="77777777" w:rsidTr="002E1E5B">
        <w:tc>
          <w:tcPr>
            <w:tcW w:w="4045" w:type="dxa"/>
          </w:tcPr>
          <w:p w14:paraId="4DF7D68F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You will receive timely, clear and accurate responses to your enquiries, complaints and requests</w:t>
            </w:r>
          </w:p>
          <w:p w14:paraId="37EF0BA2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  <w:p w14:paraId="689E1DF7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10" w:type="dxa"/>
          </w:tcPr>
          <w:p w14:paraId="14F07DF3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proofErr w:type="gramStart"/>
            <w:r w:rsidRPr="00FA58BF">
              <w:rPr>
                <w:rFonts w:ascii="Bookman Old Style" w:hAnsi="Bookman Old Style"/>
              </w:rPr>
              <w:t>Make full disclosure of information and correct declaration of all transactions at all times</w:t>
            </w:r>
            <w:proofErr w:type="gramEnd"/>
            <w:r w:rsidRPr="00FA58BF">
              <w:rPr>
                <w:rFonts w:ascii="Bookman Old Style" w:hAnsi="Bookman Old Style"/>
              </w:rPr>
              <w:t>.</w:t>
            </w:r>
          </w:p>
        </w:tc>
      </w:tr>
      <w:tr w:rsidR="004F5DD3" w:rsidRPr="00FA58BF" w14:paraId="2DCABC91" w14:textId="77777777" w:rsidTr="002E1E5B">
        <w:trPr>
          <w:trHeight w:val="773"/>
        </w:trPr>
        <w:tc>
          <w:tcPr>
            <w:tcW w:w="4045" w:type="dxa"/>
          </w:tcPr>
          <w:p w14:paraId="090DED66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You will be availed with reasons for any decision taken.</w:t>
            </w:r>
          </w:p>
          <w:p w14:paraId="76590BB6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10" w:type="dxa"/>
          </w:tcPr>
          <w:p w14:paraId="51234505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Let URA know if you need an interpreter.</w:t>
            </w:r>
          </w:p>
          <w:p w14:paraId="511BAD0D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</w:tr>
      <w:tr w:rsidR="004F5DD3" w:rsidRPr="00FA58BF" w14:paraId="171B0CC5" w14:textId="77777777" w:rsidTr="002E1E5B">
        <w:trPr>
          <w:trHeight w:val="860"/>
        </w:trPr>
        <w:tc>
          <w:tcPr>
            <w:tcW w:w="4045" w:type="dxa"/>
          </w:tcPr>
          <w:p w14:paraId="55B0CF48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You shall be sensitized about your tax obligations.</w:t>
            </w:r>
          </w:p>
          <w:p w14:paraId="7B0CD75E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  <w:p w14:paraId="36AF25AA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10" w:type="dxa"/>
          </w:tcPr>
          <w:p w14:paraId="7844AF9D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Beware of and comply with customs quarantine, wildlife, currency and passenger concession.</w:t>
            </w:r>
          </w:p>
          <w:p w14:paraId="7E121776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</w:tr>
      <w:tr w:rsidR="004F5DD3" w:rsidRPr="00FA58BF" w14:paraId="3C07BFAC" w14:textId="77777777" w:rsidTr="002E1E5B">
        <w:trPr>
          <w:trHeight w:val="1100"/>
        </w:trPr>
        <w:tc>
          <w:tcPr>
            <w:tcW w:w="4045" w:type="dxa"/>
          </w:tcPr>
          <w:p w14:paraId="03C5A1A2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Your tax objections shall be attended to in accordance with the relevant laws &amp; procedures.</w:t>
            </w:r>
          </w:p>
          <w:p w14:paraId="4FD682F1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10" w:type="dxa"/>
          </w:tcPr>
          <w:p w14:paraId="736A2F24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When you are travelling, ensure that you have accurately completed all the necessary forms before you reach the arrival/departure processing point.</w:t>
            </w:r>
          </w:p>
          <w:p w14:paraId="4B9F5EE1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</w:tr>
      <w:tr w:rsidR="004F5DD3" w:rsidRPr="00FA58BF" w14:paraId="010DD2EC" w14:textId="77777777" w:rsidTr="002E1E5B">
        <w:trPr>
          <w:trHeight w:val="1583"/>
        </w:trPr>
        <w:tc>
          <w:tcPr>
            <w:tcW w:w="4045" w:type="dxa"/>
          </w:tcPr>
          <w:p w14:paraId="1050EC79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You shall be facilitated to exercise your right (s) of appeal both within the organization and to an independent tax tribunal in accordance with the law.</w:t>
            </w:r>
          </w:p>
          <w:p w14:paraId="0B8CA046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  <w:p w14:paraId="2CED4764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10" w:type="dxa"/>
          </w:tcPr>
          <w:p w14:paraId="25D89661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Declare your goods on arrival and have them ready for inspection</w:t>
            </w:r>
          </w:p>
        </w:tc>
      </w:tr>
      <w:tr w:rsidR="004F5DD3" w:rsidRPr="00FA58BF" w14:paraId="3BB25779" w14:textId="77777777" w:rsidTr="002E1E5B">
        <w:trPr>
          <w:trHeight w:val="1763"/>
        </w:trPr>
        <w:tc>
          <w:tcPr>
            <w:tcW w:w="4045" w:type="dxa"/>
          </w:tcPr>
          <w:p w14:paraId="0A614662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You shall be given prior notice whenever your premise(s) are to be subjected to routine inspection or if an audit is to be conducted.</w:t>
            </w:r>
          </w:p>
          <w:p w14:paraId="50D5DC3E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5310" w:type="dxa"/>
          </w:tcPr>
          <w:p w14:paraId="376F162C" w14:textId="77777777" w:rsidR="004F5DD3" w:rsidRPr="00FA58BF" w:rsidRDefault="004F5DD3" w:rsidP="002E1E5B">
            <w:pPr>
              <w:jc w:val="both"/>
              <w:rPr>
                <w:rFonts w:ascii="Bookman Old Style" w:hAnsi="Bookman Old Style"/>
              </w:rPr>
            </w:pPr>
            <w:r w:rsidRPr="00FA58BF">
              <w:rPr>
                <w:rFonts w:ascii="Bookman Old Style" w:hAnsi="Bookman Old Style"/>
              </w:rPr>
              <w:t>Treat URA staff fairly and with respect</w:t>
            </w:r>
          </w:p>
        </w:tc>
      </w:tr>
    </w:tbl>
    <w:p w14:paraId="43D28D5B" w14:textId="77777777" w:rsidR="004F5DD3" w:rsidRPr="00FA58BF" w:rsidRDefault="004F5DD3" w:rsidP="004F5DD3">
      <w:pPr>
        <w:jc w:val="both"/>
        <w:rPr>
          <w:rFonts w:ascii="Bookman Old Style" w:hAnsi="Bookman Old Style"/>
          <w:b/>
        </w:rPr>
      </w:pPr>
    </w:p>
    <w:p w14:paraId="7F045467" w14:textId="77777777" w:rsidR="00346F7C" w:rsidRDefault="00346F7C" w:rsidP="004F5DD3">
      <w:pPr>
        <w:jc w:val="both"/>
        <w:rPr>
          <w:rFonts w:ascii="Bookman Old Style" w:hAnsi="Bookman Old Style"/>
          <w:b/>
          <w:lang w:val="en-GB"/>
        </w:rPr>
      </w:pPr>
    </w:p>
    <w:p w14:paraId="7F85B213" w14:textId="50704B44" w:rsidR="004F5DD3" w:rsidRPr="00FA58BF" w:rsidRDefault="004F5DD3" w:rsidP="004F5DD3">
      <w:pPr>
        <w:jc w:val="both"/>
        <w:rPr>
          <w:rFonts w:ascii="Bookman Old Style" w:hAnsi="Bookman Old Style"/>
          <w:b/>
          <w:lang w:val="en-GB"/>
        </w:rPr>
      </w:pPr>
      <w:r w:rsidRPr="00FA58BF">
        <w:rPr>
          <w:rFonts w:ascii="Bookman Old Style" w:hAnsi="Bookman Old Style"/>
          <w:b/>
          <w:lang w:val="en-GB"/>
        </w:rPr>
        <w:t>What kind of records do I have to keep?</w:t>
      </w:r>
    </w:p>
    <w:p w14:paraId="470D70D2" w14:textId="05D206D7" w:rsidR="004F5DD3" w:rsidRPr="00FA58BF" w:rsidRDefault="00346F7C" w:rsidP="004F5DD3">
      <w:pPr>
        <w:jc w:val="both"/>
        <w:rPr>
          <w:rFonts w:ascii="Bookman Old Style" w:hAnsi="Bookman Old Style"/>
          <w:lang w:val="en-GB"/>
        </w:rPr>
      </w:pPr>
      <w:r>
        <w:rPr>
          <w:rFonts w:ascii="Bookman Old Style" w:hAnsi="Bookman Old Style"/>
          <w:lang w:val="en-GB"/>
        </w:rPr>
        <w:t>You need to keep</w:t>
      </w:r>
      <w:r w:rsidR="004F5DD3" w:rsidRPr="00FA58BF">
        <w:rPr>
          <w:rFonts w:ascii="Bookman Old Style" w:hAnsi="Bookman Old Style"/>
          <w:lang w:val="en-GB"/>
        </w:rPr>
        <w:t xml:space="preserve"> records relating to all transactions</w:t>
      </w:r>
      <w:r>
        <w:rPr>
          <w:rFonts w:ascii="Bookman Old Style" w:hAnsi="Bookman Old Style"/>
          <w:lang w:val="en-GB"/>
        </w:rPr>
        <w:t xml:space="preserve"> in your business</w:t>
      </w:r>
      <w:r w:rsidR="004F5DD3" w:rsidRPr="00FA58BF">
        <w:rPr>
          <w:rFonts w:ascii="Bookman Old Style" w:hAnsi="Bookman Old Style"/>
          <w:lang w:val="en-GB"/>
        </w:rPr>
        <w:t>. It is important to always have records that are dated so that you can understand which reports relate to what period. These include;</w:t>
      </w:r>
    </w:p>
    <w:p w14:paraId="69AE141C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Income statement records</w:t>
      </w:r>
    </w:p>
    <w:p w14:paraId="56465E9F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List of receipts and payments</w:t>
      </w:r>
    </w:p>
    <w:p w14:paraId="64A8DB8B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Balance sheet</w:t>
      </w:r>
    </w:p>
    <w:p w14:paraId="3CFB3EE9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 xml:space="preserve">Payroll for your employees </w:t>
      </w:r>
    </w:p>
    <w:p w14:paraId="0DA93B34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Import schedules</w:t>
      </w:r>
    </w:p>
    <w:p w14:paraId="3050E31A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Contracts</w:t>
      </w:r>
    </w:p>
    <w:p w14:paraId="2A25328A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Bank statements</w:t>
      </w:r>
    </w:p>
    <w:p w14:paraId="7010A6A8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Appointment letters</w:t>
      </w:r>
    </w:p>
    <w:p w14:paraId="49D662A8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Utility bills</w:t>
      </w:r>
    </w:p>
    <w:p w14:paraId="4093A8F6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Stock records</w:t>
      </w:r>
    </w:p>
    <w:p w14:paraId="7BC5CEB7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Asset registers</w:t>
      </w:r>
    </w:p>
    <w:p w14:paraId="6E982B27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Invoices</w:t>
      </w:r>
    </w:p>
    <w:p w14:paraId="5EBC6DEE" w14:textId="77777777" w:rsidR="004F5DD3" w:rsidRPr="00FA58BF" w:rsidRDefault="004F5DD3" w:rsidP="004F5DD3">
      <w:pPr>
        <w:pStyle w:val="ListParagraph"/>
        <w:numPr>
          <w:ilvl w:val="0"/>
          <w:numId w:val="5"/>
        </w:numPr>
        <w:spacing w:line="259" w:lineRule="auto"/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lang w:val="en-GB"/>
        </w:rPr>
        <w:t>Debtors and Creditors</w:t>
      </w:r>
    </w:p>
    <w:p w14:paraId="7DD2198D" w14:textId="7CF0F719" w:rsidR="004F5DD3" w:rsidRPr="00FA58BF" w:rsidRDefault="004F5DD3" w:rsidP="004F5DD3">
      <w:pPr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i/>
          <w:lang w:val="en-GB"/>
        </w:rPr>
        <w:t>Please note that since we now have EFRIS, all VAT</w:t>
      </w:r>
      <w:r w:rsidR="00346F7C">
        <w:rPr>
          <w:rFonts w:ascii="Bookman Old Style" w:hAnsi="Bookman Old Style"/>
          <w:i/>
          <w:lang w:val="en-GB"/>
        </w:rPr>
        <w:t xml:space="preserve"> registered</w:t>
      </w:r>
      <w:r w:rsidRPr="00FA58BF">
        <w:rPr>
          <w:rFonts w:ascii="Bookman Old Style" w:hAnsi="Bookman Old Style"/>
          <w:i/>
          <w:lang w:val="en-GB"/>
        </w:rPr>
        <w:t xml:space="preserve"> taxpayers are </w:t>
      </w:r>
      <w:r w:rsidR="00346F7C">
        <w:rPr>
          <w:rFonts w:ascii="Bookman Old Style" w:hAnsi="Bookman Old Style"/>
          <w:i/>
          <w:lang w:val="en-GB"/>
        </w:rPr>
        <w:t>required</w:t>
      </w:r>
      <w:r w:rsidRPr="00FA58BF">
        <w:rPr>
          <w:rFonts w:ascii="Bookman Old Style" w:hAnsi="Bookman Old Style"/>
          <w:i/>
          <w:lang w:val="en-GB"/>
        </w:rPr>
        <w:t xml:space="preserve"> to keep records on the EFRIS system and these are relayed to URA directly. These are in electronic format and thus less prone to destruction or loss</w:t>
      </w:r>
      <w:r w:rsidRPr="00FA58BF">
        <w:rPr>
          <w:rFonts w:ascii="Bookman Old Style" w:hAnsi="Bookman Old Style"/>
          <w:lang w:val="en-GB"/>
        </w:rPr>
        <w:t>.</w:t>
      </w:r>
    </w:p>
    <w:p w14:paraId="002B2B1D" w14:textId="77777777" w:rsidR="004F5DD3" w:rsidRPr="00FA58BF" w:rsidRDefault="004F5DD3" w:rsidP="004F5DD3">
      <w:pPr>
        <w:jc w:val="both"/>
        <w:rPr>
          <w:rFonts w:ascii="Bookman Old Style" w:hAnsi="Bookman Old Style"/>
          <w:lang w:val="en-GB"/>
        </w:rPr>
      </w:pPr>
      <w:r w:rsidRPr="00FA58BF">
        <w:rPr>
          <w:rFonts w:ascii="Bookman Old Style" w:hAnsi="Bookman Old Style"/>
          <w:color w:val="0070C0"/>
          <w:u w:val="single"/>
          <w:lang w:val="en-GB"/>
        </w:rPr>
        <w:t>Click here</w:t>
      </w:r>
      <w:r w:rsidRPr="00FA58BF">
        <w:rPr>
          <w:rFonts w:ascii="Bookman Old Style" w:hAnsi="Bookman Old Style"/>
          <w:color w:val="0070C0"/>
          <w:lang w:val="en-GB"/>
        </w:rPr>
        <w:t xml:space="preserve"> </w:t>
      </w:r>
      <w:r w:rsidRPr="00FA58BF">
        <w:rPr>
          <w:rFonts w:ascii="Bookman Old Style" w:hAnsi="Bookman Old Style"/>
          <w:lang w:val="en-GB"/>
        </w:rPr>
        <w:t>to learn more about EFRIS</w:t>
      </w:r>
    </w:p>
    <w:p w14:paraId="1321B8CD" w14:textId="4B0A9342" w:rsidR="004F5DD3" w:rsidRPr="00FA58BF" w:rsidRDefault="004F5DD3" w:rsidP="004F5DD3">
      <w:pPr>
        <w:rPr>
          <w:rFonts w:ascii="Bookman Old Style" w:hAnsi="Bookman Old Style"/>
          <w:b/>
        </w:rPr>
      </w:pPr>
      <w:r w:rsidRPr="00FA58BF">
        <w:rPr>
          <w:rFonts w:ascii="Bookman Old Style" w:hAnsi="Bookman Old Style"/>
          <w:b/>
        </w:rPr>
        <w:t xml:space="preserve">What do I need to know regarding record keeping in my </w:t>
      </w:r>
      <w:r w:rsidR="00346F7C">
        <w:rPr>
          <w:rFonts w:ascii="Bookman Old Style" w:hAnsi="Bookman Old Style"/>
          <w:b/>
        </w:rPr>
        <w:t>wholesale/retail</w:t>
      </w:r>
      <w:r w:rsidRPr="00FA58BF">
        <w:rPr>
          <w:rFonts w:ascii="Bookman Old Style" w:hAnsi="Bookman Old Style"/>
          <w:b/>
        </w:rPr>
        <w:t xml:space="preserve"> business?</w:t>
      </w:r>
    </w:p>
    <w:p w14:paraId="658A7D0E" w14:textId="77777777" w:rsidR="008D786D" w:rsidRDefault="008D786D" w:rsidP="008D786D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4F5DD3" w:rsidRPr="00FA58BF">
        <w:rPr>
          <w:rFonts w:ascii="Bookman Old Style" w:hAnsi="Bookman Old Style"/>
        </w:rPr>
        <w:t>eep proper records of all business transactions in the English language</w:t>
      </w:r>
      <w:r>
        <w:rPr>
          <w:rFonts w:ascii="Bookman Old Style" w:hAnsi="Bookman Old Style"/>
        </w:rPr>
        <w:t>.</w:t>
      </w:r>
    </w:p>
    <w:p w14:paraId="46C200F5" w14:textId="073A53EA" w:rsidR="008D786D" w:rsidRPr="008D786D" w:rsidRDefault="008D786D" w:rsidP="008D786D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</w:t>
      </w:r>
      <w:r w:rsidRPr="008D786D">
        <w:rPr>
          <w:rFonts w:ascii="Bookman Old Style" w:hAnsi="Bookman Old Style"/>
        </w:rPr>
        <w:t xml:space="preserve">f you wish to keep records in a different language or currency, apply in writing with clear reasons to the commissioner for permission. </w:t>
      </w:r>
    </w:p>
    <w:p w14:paraId="1F5E337B" w14:textId="77CA0C93" w:rsidR="004F5DD3" w:rsidRPr="008D786D" w:rsidRDefault="008D786D" w:rsidP="008D786D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Bookman Old Style" w:hAnsi="Bookman Old Style"/>
        </w:rPr>
      </w:pPr>
      <w:r w:rsidRPr="00FA58BF">
        <w:rPr>
          <w:rFonts w:ascii="Bookman Old Style" w:hAnsi="Bookman Old Style"/>
        </w:rPr>
        <w:t xml:space="preserve">Where a record is not in English, </w:t>
      </w:r>
      <w:r>
        <w:rPr>
          <w:rFonts w:ascii="Bookman Old Style" w:hAnsi="Bookman Old Style"/>
        </w:rPr>
        <w:t>you</w:t>
      </w:r>
      <w:r w:rsidRPr="00FA58BF">
        <w:rPr>
          <w:rFonts w:ascii="Bookman Old Style" w:hAnsi="Bookman Old Style"/>
        </w:rPr>
        <w:t xml:space="preserve"> will be required to meet the cost of translation into English by a translator approved by the Commissioner. </w:t>
      </w:r>
    </w:p>
    <w:p w14:paraId="7BE9BF2B" w14:textId="50A39E63" w:rsidR="004F5DD3" w:rsidRPr="00FA58BF" w:rsidRDefault="008D786D" w:rsidP="004F5DD3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4F5DD3" w:rsidRPr="00FA58BF">
        <w:rPr>
          <w:rFonts w:ascii="Bookman Old Style" w:hAnsi="Bookman Old Style"/>
        </w:rPr>
        <w:t xml:space="preserve">eep records such that it is easy to determine </w:t>
      </w:r>
      <w:r w:rsidR="00346F7C">
        <w:rPr>
          <w:rFonts w:ascii="Bookman Old Style" w:hAnsi="Bookman Old Style"/>
        </w:rPr>
        <w:t>your</w:t>
      </w:r>
      <w:r w:rsidR="004F5DD3" w:rsidRPr="00FA58BF">
        <w:rPr>
          <w:rFonts w:ascii="Bookman Old Style" w:hAnsi="Bookman Old Style"/>
        </w:rPr>
        <w:t xml:space="preserve"> tax liability;</w:t>
      </w:r>
    </w:p>
    <w:p w14:paraId="1A3EF372" w14:textId="77777777" w:rsidR="008D786D" w:rsidRDefault="008D786D" w:rsidP="008D786D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4F5DD3" w:rsidRPr="00FA58BF">
        <w:rPr>
          <w:rFonts w:ascii="Bookman Old Style" w:hAnsi="Bookman Old Style"/>
        </w:rPr>
        <w:t xml:space="preserve">eep records for five years after the end of the tax period to which they relate for future reference. </w:t>
      </w:r>
    </w:p>
    <w:p w14:paraId="5F043AE0" w14:textId="77777777" w:rsidR="008D786D" w:rsidRDefault="004F5DD3" w:rsidP="008D786D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Bookman Old Style" w:hAnsi="Bookman Old Style"/>
        </w:rPr>
      </w:pPr>
      <w:r w:rsidRPr="008D786D">
        <w:rPr>
          <w:rFonts w:ascii="Bookman Old Style" w:hAnsi="Bookman Old Style"/>
        </w:rPr>
        <w:t xml:space="preserve">In case a record is necessary for a proceeding that started before the end of the 5-year period, </w:t>
      </w:r>
      <w:r w:rsidR="00346F7C" w:rsidRPr="008D786D">
        <w:rPr>
          <w:rFonts w:ascii="Bookman Old Style" w:hAnsi="Bookman Old Style"/>
        </w:rPr>
        <w:t xml:space="preserve">you will be required to </w:t>
      </w:r>
      <w:r w:rsidRPr="008D786D">
        <w:rPr>
          <w:rFonts w:ascii="Bookman Old Style" w:hAnsi="Bookman Old Style"/>
        </w:rPr>
        <w:t>keep the record until the end of the proceedings.</w:t>
      </w:r>
    </w:p>
    <w:p w14:paraId="48EF86C1" w14:textId="61727D17" w:rsidR="004F5DD3" w:rsidRPr="008D786D" w:rsidRDefault="004F5DD3" w:rsidP="008D786D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Bookman Old Style" w:hAnsi="Bookman Old Style"/>
        </w:rPr>
      </w:pPr>
      <w:r w:rsidRPr="008D786D">
        <w:rPr>
          <w:rFonts w:ascii="Bookman Old Style" w:hAnsi="Bookman Old Style"/>
        </w:rPr>
        <w:t xml:space="preserve">The records kept should contain </w:t>
      </w:r>
      <w:proofErr w:type="gramStart"/>
      <w:r w:rsidRPr="008D786D">
        <w:rPr>
          <w:rFonts w:ascii="Bookman Old Style" w:hAnsi="Bookman Old Style"/>
        </w:rPr>
        <w:t>sufficient</w:t>
      </w:r>
      <w:proofErr w:type="gramEnd"/>
      <w:r w:rsidRPr="008D786D">
        <w:rPr>
          <w:rFonts w:ascii="Bookman Old Style" w:hAnsi="Bookman Old Style"/>
        </w:rPr>
        <w:t xml:space="preserve"> transaction information and should be saved in a format that is capable of being recovered and converted to a standard understandabl</w:t>
      </w:r>
      <w:r w:rsidR="008D786D" w:rsidRPr="008D786D">
        <w:rPr>
          <w:rFonts w:ascii="Bookman Old Style" w:hAnsi="Bookman Old Style"/>
        </w:rPr>
        <w:t>e</w:t>
      </w:r>
      <w:r w:rsidRPr="008D786D">
        <w:rPr>
          <w:rFonts w:ascii="Bookman Old Style" w:hAnsi="Bookman Old Style"/>
        </w:rPr>
        <w:t xml:space="preserve">. </w:t>
      </w:r>
    </w:p>
    <w:p w14:paraId="407F3474" w14:textId="77777777" w:rsidR="00242123" w:rsidRPr="00B12660" w:rsidRDefault="00242123">
      <w:pPr>
        <w:rPr>
          <w:rFonts w:ascii="Bookman Old Style" w:hAnsi="Bookman Old Style"/>
        </w:rPr>
      </w:pPr>
    </w:p>
    <w:sectPr w:rsidR="00242123" w:rsidRPr="00B12660" w:rsidSect="00701F22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575DC"/>
    <w:multiLevelType w:val="hybridMultilevel"/>
    <w:tmpl w:val="703C14D2"/>
    <w:lvl w:ilvl="0" w:tplc="91FE5AB6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1A28"/>
    <w:multiLevelType w:val="hybridMultilevel"/>
    <w:tmpl w:val="537E685E"/>
    <w:lvl w:ilvl="0" w:tplc="5C660DD6">
      <w:numFmt w:val="bullet"/>
      <w:lvlText w:val="•"/>
      <w:lvlJc w:val="left"/>
      <w:pPr>
        <w:ind w:left="520" w:hanging="360"/>
      </w:pPr>
      <w:rPr>
        <w:rFonts w:ascii="Bookman Old Style" w:eastAsiaTheme="minorHAnsi" w:hAnsi="Bookman Old Style" w:cstheme="minorBidi" w:hint="default"/>
      </w:rPr>
    </w:lvl>
    <w:lvl w:ilvl="1" w:tplc="2000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 w15:restartNumberingAfterBreak="0">
    <w:nsid w:val="37F1510A"/>
    <w:multiLevelType w:val="hybridMultilevel"/>
    <w:tmpl w:val="7FB85440"/>
    <w:lvl w:ilvl="0" w:tplc="5C660DD6">
      <w:numFmt w:val="bullet"/>
      <w:lvlText w:val="•"/>
      <w:lvlJc w:val="left"/>
      <w:pPr>
        <w:ind w:left="520" w:hanging="360"/>
      </w:pPr>
      <w:rPr>
        <w:rFonts w:ascii="Bookman Old Style" w:eastAsiaTheme="minorHAnsi" w:hAnsi="Bookman Old Style" w:cstheme="minorBidi" w:hint="default"/>
      </w:rPr>
    </w:lvl>
    <w:lvl w:ilvl="1" w:tplc="2000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 w15:restartNumberingAfterBreak="0">
    <w:nsid w:val="3E3B22C3"/>
    <w:multiLevelType w:val="hybridMultilevel"/>
    <w:tmpl w:val="A9CA431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515D2"/>
    <w:multiLevelType w:val="hybridMultilevel"/>
    <w:tmpl w:val="96723C82"/>
    <w:lvl w:ilvl="0" w:tplc="924CFD0E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AB45F4"/>
    <w:multiLevelType w:val="hybridMultilevel"/>
    <w:tmpl w:val="DCCAEE8C"/>
    <w:lvl w:ilvl="0" w:tplc="924CFD0E">
      <w:start w:val="5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D58"/>
    <w:rsid w:val="000B4D58"/>
    <w:rsid w:val="00242123"/>
    <w:rsid w:val="002F659E"/>
    <w:rsid w:val="00346F7C"/>
    <w:rsid w:val="004F5DD3"/>
    <w:rsid w:val="00701F22"/>
    <w:rsid w:val="008D786D"/>
    <w:rsid w:val="00A409A7"/>
    <w:rsid w:val="00B12660"/>
    <w:rsid w:val="00C37C38"/>
    <w:rsid w:val="00DD4072"/>
    <w:rsid w:val="00E3763A"/>
    <w:rsid w:val="00EE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89C72E"/>
  <w15:chartTrackingRefBased/>
  <w15:docId w15:val="{9E732F2A-D224-4D4B-A9F6-6D394F6C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2660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26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5DD3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F5DD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73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ra.go.u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870</Words>
  <Characters>4959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Ziadi Kakeeto</dc:creator>
  <cp:keywords/>
  <dc:description/>
  <cp:lastModifiedBy>Ziadi Kakeeto</cp:lastModifiedBy>
  <cp:revision>7</cp:revision>
  <dcterms:created xsi:type="dcterms:W3CDTF">2023-06-07T06:05:00Z</dcterms:created>
  <dcterms:modified xsi:type="dcterms:W3CDTF">2023-06-07T09:34:00Z</dcterms:modified>
</cp:coreProperties>
</file>